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D890" w14:textId="330B8126" w:rsidR="001A2179" w:rsidRDefault="00D67D53" w:rsidP="001D43C2">
      <w:pPr>
        <w:spacing w:after="300" w:line="240" w:lineRule="auto"/>
        <w:rPr>
          <w:rFonts w:ascii="Garamond" w:eastAsia="Times New Roman" w:hAnsi="Garamond" w:cs="Segoe UI"/>
          <w:b/>
          <w:bCs/>
          <w:color w:val="374151"/>
          <w:kern w:val="0"/>
          <w:sz w:val="24"/>
          <w:szCs w:val="24"/>
          <w:lang w:eastAsia="en-GB"/>
          <w14:ligatures w14:val="none"/>
        </w:rPr>
      </w:pPr>
      <w:r>
        <w:rPr>
          <w:noProof/>
        </w:rPr>
        <w:drawing>
          <wp:anchor distT="0" distB="0" distL="114300" distR="114300" simplePos="0" relativeHeight="251659264" behindDoc="0" locked="0" layoutInCell="1" allowOverlap="1" wp14:anchorId="5B6666B2" wp14:editId="711D3BBB">
            <wp:simplePos x="0" y="0"/>
            <wp:positionH relativeFrom="margin">
              <wp:posOffset>-895350</wp:posOffset>
            </wp:positionH>
            <wp:positionV relativeFrom="paragraph">
              <wp:posOffset>-895350</wp:posOffset>
            </wp:positionV>
            <wp:extent cx="3741341" cy="1187450"/>
            <wp:effectExtent l="0" t="0" r="0" b="0"/>
            <wp:wrapNone/>
            <wp:docPr id="1445049346" name="Picture 1" descr="A white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49346" name="Picture 1" descr="A white background with blue text"/>
                    <pic:cNvPicPr/>
                  </pic:nvPicPr>
                  <pic:blipFill rotWithShape="1">
                    <a:blip r:embed="rId5" cstate="print">
                      <a:extLst>
                        <a:ext uri="{28A0092B-C50C-407E-A947-70E740481C1C}">
                          <a14:useLocalDpi xmlns:a14="http://schemas.microsoft.com/office/drawing/2010/main" val="0"/>
                        </a:ext>
                      </a:extLst>
                    </a:blip>
                    <a:srcRect l="2958" t="32324" r="3124" b="36362"/>
                    <a:stretch/>
                  </pic:blipFill>
                  <pic:spPr bwMode="auto">
                    <a:xfrm>
                      <a:off x="0" y="0"/>
                      <a:ext cx="3741341" cy="118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0FCCF" w14:textId="77777777" w:rsidR="00D67D53" w:rsidRDefault="00D67D53" w:rsidP="001A2179">
      <w:pPr>
        <w:spacing w:before="300" w:after="300" w:line="240" w:lineRule="auto"/>
        <w:rPr>
          <w:rFonts w:ascii="Garamond" w:eastAsia="Times New Roman" w:hAnsi="Garamond" w:cs="Segoe UI"/>
          <w:b/>
          <w:bCs/>
          <w:color w:val="000000"/>
          <w:kern w:val="0"/>
          <w:sz w:val="24"/>
          <w:szCs w:val="24"/>
          <w:lang w:eastAsia="en-GB"/>
          <w14:ligatures w14:val="none"/>
        </w:rPr>
      </w:pPr>
    </w:p>
    <w:p w14:paraId="0E962605" w14:textId="77777777" w:rsidR="00D67D53" w:rsidRPr="00D73CDB" w:rsidRDefault="00D67D53" w:rsidP="001A2179">
      <w:pPr>
        <w:spacing w:before="300" w:after="300" w:line="240" w:lineRule="auto"/>
        <w:rPr>
          <w:rFonts w:ascii="Garamond" w:eastAsia="Times New Roman" w:hAnsi="Garamond" w:cs="Segoe UI"/>
          <w:b/>
          <w:bCs/>
          <w:color w:val="000000"/>
          <w:kern w:val="0"/>
          <w:sz w:val="24"/>
          <w:szCs w:val="24"/>
          <w:lang w:eastAsia="en-GB"/>
          <w14:ligatures w14:val="none"/>
        </w:rPr>
      </w:pPr>
    </w:p>
    <w:p w14:paraId="610AE35C" w14:textId="765D8E3D" w:rsidR="001A2179" w:rsidRPr="00D73CDB" w:rsidRDefault="001A2179" w:rsidP="00D73CDB">
      <w:pPr>
        <w:spacing w:before="300" w:after="300" w:line="240" w:lineRule="auto"/>
        <w:ind w:left="3600" w:hanging="3600"/>
        <w:rPr>
          <w:rFonts w:ascii="Garamond" w:eastAsia="Times New Roman" w:hAnsi="Garamond" w:cs="Segoe UI"/>
          <w:b/>
          <w:bCs/>
          <w:color w:val="000000"/>
          <w:kern w:val="0"/>
          <w:sz w:val="24"/>
          <w:szCs w:val="24"/>
          <w:lang w:eastAsia="en-GB"/>
          <w14:ligatures w14:val="none"/>
        </w:rPr>
      </w:pPr>
      <w:r w:rsidRPr="00D73CDB">
        <w:rPr>
          <w:rFonts w:ascii="Garamond" w:eastAsia="Times New Roman" w:hAnsi="Garamond" w:cs="Segoe UI"/>
          <w:b/>
          <w:bCs/>
          <w:color w:val="000000"/>
          <w:kern w:val="0"/>
          <w:sz w:val="24"/>
          <w:szCs w:val="24"/>
          <w:lang w:eastAsia="en-GB"/>
          <w14:ligatures w14:val="none"/>
        </w:rPr>
        <w:t>Anti-Radicalisation (Prevent Duty) Policy</w:t>
      </w:r>
      <w:r w:rsidR="000F761B" w:rsidRPr="00D73CDB">
        <w:rPr>
          <w:rFonts w:ascii="Garamond" w:eastAsia="Times New Roman" w:hAnsi="Garamond" w:cs="Segoe UI"/>
          <w:b/>
          <w:bCs/>
          <w:color w:val="000000"/>
          <w:kern w:val="0"/>
          <w:sz w:val="24"/>
          <w:szCs w:val="24"/>
          <w:lang w:eastAsia="en-GB"/>
          <w14:ligatures w14:val="none"/>
        </w:rPr>
        <w:t xml:space="preserve"> </w:t>
      </w:r>
      <w:r w:rsidR="000F761B" w:rsidRPr="00D73CDB">
        <w:rPr>
          <w:rFonts w:ascii="Garamond" w:eastAsia="Times New Roman" w:hAnsi="Garamond" w:cs="Segoe UI"/>
          <w:b/>
          <w:bCs/>
          <w:color w:val="000000"/>
          <w:kern w:val="0"/>
          <w:sz w:val="24"/>
          <w:szCs w:val="24"/>
          <w:lang w:eastAsia="en-GB"/>
          <w14:ligatures w14:val="none"/>
        </w:rPr>
        <w:tab/>
      </w:r>
      <w:r w:rsidR="000F761B" w:rsidRPr="00D73CDB">
        <w:rPr>
          <w:rFonts w:ascii="Garamond" w:eastAsia="Times New Roman" w:hAnsi="Garamond" w:cs="Segoe UI"/>
          <w:b/>
          <w:bCs/>
          <w:color w:val="000000"/>
          <w:kern w:val="0"/>
          <w:sz w:val="24"/>
          <w:szCs w:val="24"/>
          <w:lang w:eastAsia="en-GB"/>
          <w14:ligatures w14:val="none"/>
        </w:rPr>
        <w:tab/>
      </w:r>
      <w:r w:rsidR="000F761B" w:rsidRPr="00D73CDB">
        <w:rPr>
          <w:rFonts w:ascii="Garamond" w:eastAsia="Times New Roman" w:hAnsi="Garamond" w:cs="Segoe UI"/>
          <w:b/>
          <w:bCs/>
          <w:color w:val="000000"/>
          <w:kern w:val="0"/>
          <w:sz w:val="24"/>
          <w:szCs w:val="24"/>
          <w:lang w:eastAsia="en-GB"/>
          <w14:ligatures w14:val="none"/>
        </w:rPr>
        <w:tab/>
      </w:r>
      <w:r w:rsidR="000F761B" w:rsidRPr="00D73CDB">
        <w:rPr>
          <w:rFonts w:ascii="Garamond" w:eastAsia="Times New Roman" w:hAnsi="Garamond" w:cs="Segoe UI"/>
          <w:b/>
          <w:bCs/>
          <w:color w:val="000000"/>
          <w:kern w:val="0"/>
          <w:sz w:val="24"/>
          <w:szCs w:val="24"/>
          <w:lang w:eastAsia="en-GB"/>
          <w14:ligatures w14:val="none"/>
        </w:rPr>
        <w:tab/>
        <w:t>14</w:t>
      </w:r>
      <w:r w:rsidR="000F761B" w:rsidRPr="00D73CDB">
        <w:rPr>
          <w:rFonts w:ascii="Garamond" w:eastAsia="Times New Roman" w:hAnsi="Garamond" w:cs="Segoe UI"/>
          <w:b/>
          <w:bCs/>
          <w:color w:val="000000"/>
          <w:kern w:val="0"/>
          <w:sz w:val="24"/>
          <w:szCs w:val="24"/>
          <w:vertAlign w:val="superscript"/>
          <w:lang w:eastAsia="en-GB"/>
          <w14:ligatures w14:val="none"/>
        </w:rPr>
        <w:t>th</w:t>
      </w:r>
      <w:r w:rsidR="000F761B" w:rsidRPr="00D73CDB">
        <w:rPr>
          <w:rFonts w:ascii="Garamond" w:eastAsia="Times New Roman" w:hAnsi="Garamond" w:cs="Segoe UI"/>
          <w:b/>
          <w:bCs/>
          <w:color w:val="000000"/>
          <w:kern w:val="0"/>
          <w:sz w:val="24"/>
          <w:szCs w:val="24"/>
          <w:lang w:eastAsia="en-GB"/>
          <w14:ligatures w14:val="none"/>
        </w:rPr>
        <w:t xml:space="preserve"> </w:t>
      </w:r>
      <w:r w:rsidR="00D73CDB">
        <w:rPr>
          <w:rFonts w:ascii="Garamond" w:eastAsia="Times New Roman" w:hAnsi="Garamond" w:cs="Segoe UI"/>
          <w:b/>
          <w:bCs/>
          <w:color w:val="000000"/>
          <w:kern w:val="0"/>
          <w:sz w:val="24"/>
          <w:szCs w:val="24"/>
          <w:lang w:eastAsia="en-GB"/>
          <w14:ligatures w14:val="none"/>
        </w:rPr>
        <w:t>February</w:t>
      </w:r>
      <w:r w:rsidR="000F761B" w:rsidRPr="00D73CDB">
        <w:rPr>
          <w:rFonts w:ascii="Garamond" w:eastAsia="Times New Roman" w:hAnsi="Garamond" w:cs="Segoe UI"/>
          <w:b/>
          <w:bCs/>
          <w:color w:val="000000"/>
          <w:kern w:val="0"/>
          <w:sz w:val="24"/>
          <w:szCs w:val="24"/>
          <w:lang w:eastAsia="en-GB"/>
          <w14:ligatures w14:val="none"/>
        </w:rPr>
        <w:t xml:space="preserve"> 2024</w:t>
      </w:r>
      <w:r w:rsidR="00D73CDB">
        <w:rPr>
          <w:rFonts w:ascii="Garamond" w:eastAsia="Times New Roman" w:hAnsi="Garamond" w:cs="Segoe UI"/>
          <w:b/>
          <w:bCs/>
          <w:color w:val="000000"/>
          <w:kern w:val="0"/>
          <w:sz w:val="24"/>
          <w:szCs w:val="24"/>
          <w:lang w:eastAsia="en-GB"/>
          <w14:ligatures w14:val="none"/>
        </w:rPr>
        <w:t xml:space="preserve"> (reviewed annually, next review February 2025)</w:t>
      </w:r>
    </w:p>
    <w:p w14:paraId="45765BC2" w14:textId="2A31F688" w:rsidR="001A2179" w:rsidRPr="00D73CDB" w:rsidRDefault="001A2179" w:rsidP="002221F0">
      <w:pPr>
        <w:spacing w:after="0" w:line="240" w:lineRule="auto"/>
        <w:rPr>
          <w:rFonts w:ascii="Garamond" w:eastAsia="Times New Roman" w:hAnsi="Garamond" w:cs="Segoe UI"/>
          <w:b/>
          <w:bCs/>
          <w:color w:val="000000"/>
          <w:kern w:val="0"/>
          <w:sz w:val="24"/>
          <w:szCs w:val="24"/>
          <w:lang w:eastAsia="en-GB"/>
          <w14:ligatures w14:val="none"/>
        </w:rPr>
      </w:pPr>
      <w:r w:rsidRPr="00D73CDB">
        <w:rPr>
          <w:rFonts w:ascii="Garamond" w:eastAsia="Times New Roman" w:hAnsi="Garamond" w:cs="Segoe UI"/>
          <w:b/>
          <w:bCs/>
          <w:color w:val="000000"/>
          <w:kern w:val="0"/>
          <w:sz w:val="24"/>
          <w:szCs w:val="24"/>
          <w:lang w:eastAsia="en-GB"/>
          <w14:ligatures w14:val="none"/>
        </w:rPr>
        <w:t>Introduction</w:t>
      </w:r>
    </w:p>
    <w:p w14:paraId="6F3F2009" w14:textId="77777777" w:rsidR="001A2179" w:rsidRPr="00D73CDB" w:rsidRDefault="001A2179" w:rsidP="001A2179">
      <w:pPr>
        <w:spacing w:after="0" w:line="240" w:lineRule="auto"/>
        <w:ind w:left="720"/>
        <w:rPr>
          <w:rFonts w:ascii="Garamond" w:eastAsia="Times New Roman" w:hAnsi="Garamond" w:cs="Segoe UI"/>
          <w:color w:val="000000"/>
          <w:kern w:val="0"/>
          <w:sz w:val="24"/>
          <w:szCs w:val="24"/>
          <w:lang w:eastAsia="en-GB"/>
          <w14:ligatures w14:val="none"/>
        </w:rPr>
      </w:pPr>
    </w:p>
    <w:p w14:paraId="031BAB5B" w14:textId="0B3E35EB" w:rsidR="001A2179" w:rsidRPr="00D73CDB" w:rsidRDefault="001A2179" w:rsidP="002221F0">
      <w:pPr>
        <w:spacing w:after="0" w:line="240" w:lineRule="auto"/>
        <w:rPr>
          <w:rFonts w:ascii="Garamond" w:eastAsia="Times New Roman" w:hAnsi="Garamond" w:cs="Segoe UI"/>
          <w:color w:val="000000"/>
          <w:kern w:val="0"/>
          <w:sz w:val="24"/>
          <w:szCs w:val="24"/>
          <w:lang w:eastAsia="en-GB"/>
          <w14:ligatures w14:val="none"/>
        </w:rPr>
      </w:pPr>
      <w:r w:rsidRPr="00D73CDB">
        <w:rPr>
          <w:rFonts w:ascii="Garamond" w:eastAsia="Times New Roman" w:hAnsi="Garamond" w:cs="Segoe UI"/>
          <w:color w:val="000000"/>
          <w:kern w:val="0"/>
          <w:sz w:val="24"/>
          <w:szCs w:val="24"/>
          <w:lang w:eastAsia="en-GB"/>
          <w14:ligatures w14:val="none"/>
        </w:rPr>
        <w:t>Ambrose Lynch is committed to promoting a safe and inclusive environment for all individuals under our guardianship. This Anti-Radicalisation (Prevent Duty) Policy aims to outline the measures Ambrose Lynch takes to prevent radicalisation and extremism, in line with the UK government's Prevent strategy.</w:t>
      </w:r>
    </w:p>
    <w:p w14:paraId="7025C80D" w14:textId="77777777" w:rsidR="002221F0" w:rsidRDefault="002221F0" w:rsidP="002221F0">
      <w:pPr>
        <w:spacing w:after="0" w:line="240" w:lineRule="auto"/>
        <w:rPr>
          <w:rFonts w:ascii="Garamond" w:eastAsia="Times New Roman" w:hAnsi="Garamond" w:cs="Segoe UI"/>
          <w:b/>
          <w:bCs/>
          <w:color w:val="000000"/>
          <w:kern w:val="0"/>
          <w:sz w:val="24"/>
          <w:szCs w:val="24"/>
          <w:lang w:eastAsia="en-GB"/>
          <w14:ligatures w14:val="none"/>
        </w:rPr>
      </w:pPr>
    </w:p>
    <w:p w14:paraId="617F625D" w14:textId="639BEED2" w:rsidR="001A2179" w:rsidRPr="00D73CDB" w:rsidRDefault="001A2179" w:rsidP="002221F0">
      <w:pPr>
        <w:spacing w:after="0" w:line="240" w:lineRule="auto"/>
        <w:rPr>
          <w:rFonts w:ascii="Garamond" w:eastAsia="Times New Roman" w:hAnsi="Garamond" w:cs="Segoe UI"/>
          <w:b/>
          <w:bCs/>
          <w:color w:val="000000"/>
          <w:kern w:val="0"/>
          <w:sz w:val="24"/>
          <w:szCs w:val="24"/>
          <w:lang w:eastAsia="en-GB"/>
          <w14:ligatures w14:val="none"/>
        </w:rPr>
      </w:pPr>
      <w:r w:rsidRPr="00D73CDB">
        <w:rPr>
          <w:rFonts w:ascii="Garamond" w:eastAsia="Times New Roman" w:hAnsi="Garamond" w:cs="Segoe UI"/>
          <w:b/>
          <w:bCs/>
          <w:color w:val="000000"/>
          <w:kern w:val="0"/>
          <w:sz w:val="24"/>
          <w:szCs w:val="24"/>
          <w:lang w:eastAsia="en-GB"/>
          <w14:ligatures w14:val="none"/>
        </w:rPr>
        <w:t>Policy Objectives:</w:t>
      </w:r>
    </w:p>
    <w:p w14:paraId="2C763535" w14:textId="3FD77F24" w:rsidR="001A2179" w:rsidRPr="00D73CDB" w:rsidRDefault="001A2179" w:rsidP="001A2179">
      <w:pPr>
        <w:pStyle w:val="ListParagraph"/>
        <w:numPr>
          <w:ilvl w:val="0"/>
          <w:numId w:val="12"/>
        </w:numPr>
        <w:spacing w:after="0" w:line="240" w:lineRule="auto"/>
        <w:rPr>
          <w:rFonts w:ascii="Garamond" w:eastAsia="Times New Roman" w:hAnsi="Garamond" w:cs="Segoe UI"/>
          <w:b/>
          <w:bCs/>
          <w:color w:val="000000"/>
          <w:kern w:val="0"/>
          <w:sz w:val="24"/>
          <w:szCs w:val="24"/>
          <w:lang w:eastAsia="en-GB"/>
          <w14:ligatures w14:val="none"/>
        </w:rPr>
      </w:pPr>
      <w:r w:rsidRPr="00D73CDB">
        <w:rPr>
          <w:rFonts w:ascii="Garamond" w:eastAsia="Times New Roman" w:hAnsi="Garamond" w:cs="Segoe UI"/>
          <w:b/>
          <w:bCs/>
          <w:color w:val="000000"/>
          <w:kern w:val="0"/>
          <w:sz w:val="24"/>
          <w:szCs w:val="24"/>
          <w:lang w:eastAsia="en-GB"/>
          <w14:ligatures w14:val="none"/>
        </w:rPr>
        <w:t>Promotion of British Values</w:t>
      </w:r>
    </w:p>
    <w:p w14:paraId="375A1613" w14:textId="02B31D43" w:rsidR="001A2179" w:rsidRPr="00D73CDB" w:rsidRDefault="001A2179" w:rsidP="001A2179">
      <w:pPr>
        <w:spacing w:after="0" w:line="240" w:lineRule="auto"/>
        <w:ind w:left="1440"/>
        <w:rPr>
          <w:rFonts w:ascii="Garamond" w:eastAsia="Times New Roman" w:hAnsi="Garamond" w:cs="Segoe UI"/>
          <w:color w:val="000000"/>
          <w:kern w:val="0"/>
          <w:sz w:val="24"/>
          <w:szCs w:val="24"/>
          <w:lang w:eastAsia="en-GB"/>
          <w14:ligatures w14:val="none"/>
        </w:rPr>
      </w:pPr>
      <w:r w:rsidRPr="00D73CDB">
        <w:rPr>
          <w:rFonts w:ascii="Garamond" w:eastAsia="Times New Roman" w:hAnsi="Garamond" w:cs="Segoe UI"/>
          <w:color w:val="000000"/>
          <w:kern w:val="0"/>
          <w:sz w:val="24"/>
          <w:szCs w:val="24"/>
          <w:lang w:eastAsia="en-GB"/>
          <w14:ligatures w14:val="none"/>
        </w:rPr>
        <w:t>Ambrose Lynch Guardianship Services actively promotes the fundamental values of democracy, the rule of law, individual liberty, and mutual respect and tolerance for those with different faiths and beliefs.</w:t>
      </w:r>
    </w:p>
    <w:p w14:paraId="09BB8A70" w14:textId="77777777" w:rsidR="001A2179" w:rsidRPr="00D73CDB" w:rsidRDefault="001A2179" w:rsidP="001A2179">
      <w:pPr>
        <w:spacing w:after="0" w:line="240" w:lineRule="auto"/>
        <w:ind w:left="1440"/>
        <w:rPr>
          <w:rFonts w:ascii="Garamond" w:eastAsia="Times New Roman" w:hAnsi="Garamond" w:cs="Segoe UI"/>
          <w:color w:val="000000"/>
          <w:kern w:val="0"/>
          <w:sz w:val="24"/>
          <w:szCs w:val="24"/>
          <w:lang w:eastAsia="en-GB"/>
          <w14:ligatures w14:val="none"/>
        </w:rPr>
      </w:pPr>
    </w:p>
    <w:p w14:paraId="160D9CAA" w14:textId="2DFFE6EA" w:rsidR="001A2179" w:rsidRPr="00D73CDB" w:rsidRDefault="001A2179" w:rsidP="001A2179">
      <w:pPr>
        <w:pStyle w:val="ListParagraph"/>
        <w:numPr>
          <w:ilvl w:val="0"/>
          <w:numId w:val="12"/>
        </w:numPr>
        <w:spacing w:after="0" w:line="240" w:lineRule="auto"/>
        <w:rPr>
          <w:rFonts w:ascii="Garamond" w:eastAsia="Times New Roman" w:hAnsi="Garamond" w:cs="Segoe UI"/>
          <w:b/>
          <w:bCs/>
          <w:color w:val="000000"/>
          <w:kern w:val="0"/>
          <w:sz w:val="24"/>
          <w:szCs w:val="24"/>
          <w:lang w:eastAsia="en-GB"/>
          <w14:ligatures w14:val="none"/>
        </w:rPr>
      </w:pPr>
      <w:r w:rsidRPr="00D73CDB">
        <w:rPr>
          <w:rFonts w:ascii="Garamond" w:eastAsia="Times New Roman" w:hAnsi="Garamond" w:cs="Segoe UI"/>
          <w:b/>
          <w:bCs/>
          <w:color w:val="000000"/>
          <w:kern w:val="0"/>
          <w:sz w:val="24"/>
          <w:szCs w:val="24"/>
          <w:lang w:eastAsia="en-GB"/>
          <w14:ligatures w14:val="none"/>
        </w:rPr>
        <w:t>Early Intervention and Reporting</w:t>
      </w:r>
    </w:p>
    <w:p w14:paraId="233FDD5B" w14:textId="45CE1221" w:rsidR="001A2179" w:rsidRPr="00D73CDB" w:rsidRDefault="001A2179" w:rsidP="001A2179">
      <w:pPr>
        <w:spacing w:after="0" w:line="240" w:lineRule="auto"/>
        <w:ind w:left="1440"/>
        <w:rPr>
          <w:rFonts w:ascii="Garamond" w:eastAsia="Times New Roman" w:hAnsi="Garamond" w:cs="Segoe UI"/>
          <w:color w:val="000000"/>
          <w:kern w:val="0"/>
          <w:sz w:val="24"/>
          <w:szCs w:val="24"/>
          <w:lang w:eastAsia="en-GB"/>
          <w14:ligatures w14:val="none"/>
        </w:rPr>
      </w:pPr>
      <w:r w:rsidRPr="00D73CDB">
        <w:rPr>
          <w:rFonts w:ascii="Garamond" w:eastAsia="Times New Roman" w:hAnsi="Garamond" w:cs="Segoe UI"/>
          <w:color w:val="000000"/>
          <w:kern w:val="0"/>
          <w:sz w:val="24"/>
          <w:szCs w:val="24"/>
          <w:lang w:eastAsia="en-GB"/>
          <w14:ligatures w14:val="none"/>
        </w:rPr>
        <w:t>All staff members and stakeholders are encouraged to be vigilant and report any concerns or signs of radicalisation promptly. Ambrose Lynch will provide training to staff to recognize signs of vulnerability and radicalisation.</w:t>
      </w:r>
    </w:p>
    <w:p w14:paraId="65947471" w14:textId="77777777" w:rsidR="001A2179" w:rsidRPr="00D73CDB" w:rsidRDefault="001A2179" w:rsidP="001A2179">
      <w:pPr>
        <w:spacing w:after="0" w:line="240" w:lineRule="auto"/>
        <w:ind w:left="720"/>
        <w:rPr>
          <w:rFonts w:ascii="Garamond" w:eastAsia="Times New Roman" w:hAnsi="Garamond" w:cs="Segoe UI"/>
          <w:color w:val="000000"/>
          <w:kern w:val="0"/>
          <w:sz w:val="24"/>
          <w:szCs w:val="24"/>
          <w:lang w:eastAsia="en-GB"/>
          <w14:ligatures w14:val="none"/>
        </w:rPr>
      </w:pPr>
    </w:p>
    <w:p w14:paraId="641BBD5B" w14:textId="625C5406" w:rsidR="001A2179" w:rsidRPr="00DD77C8" w:rsidRDefault="001A2179" w:rsidP="001A2179">
      <w:pPr>
        <w:pStyle w:val="ListParagraph"/>
        <w:numPr>
          <w:ilvl w:val="0"/>
          <w:numId w:val="12"/>
        </w:numPr>
        <w:spacing w:after="0" w:line="240" w:lineRule="auto"/>
        <w:rPr>
          <w:rFonts w:ascii="Garamond" w:eastAsia="Times New Roman" w:hAnsi="Garamond" w:cs="Segoe UI"/>
          <w:b/>
          <w:bCs/>
          <w:kern w:val="0"/>
          <w:sz w:val="24"/>
          <w:szCs w:val="24"/>
          <w:lang w:eastAsia="en-GB"/>
          <w14:ligatures w14:val="none"/>
        </w:rPr>
      </w:pPr>
      <w:r w:rsidRPr="00DD77C8">
        <w:rPr>
          <w:rFonts w:ascii="Garamond" w:eastAsia="Times New Roman" w:hAnsi="Garamond" w:cs="Segoe UI"/>
          <w:b/>
          <w:bCs/>
          <w:kern w:val="0"/>
          <w:sz w:val="24"/>
          <w:szCs w:val="24"/>
          <w:lang w:eastAsia="en-GB"/>
          <w14:ligatures w14:val="none"/>
        </w:rPr>
        <w:t>Engagement with Ext</w:t>
      </w:r>
      <w:r w:rsidR="00DD77C8" w:rsidRPr="00DD77C8">
        <w:rPr>
          <w:rFonts w:ascii="Garamond" w:eastAsia="Times New Roman" w:hAnsi="Garamond" w:cs="Segoe UI"/>
          <w:b/>
          <w:bCs/>
          <w:kern w:val="0"/>
          <w:sz w:val="24"/>
          <w:szCs w:val="24"/>
          <w:lang w:eastAsia="en-GB"/>
          <w14:ligatures w14:val="none"/>
        </w:rPr>
        <w:t>er</w:t>
      </w:r>
      <w:r w:rsidRPr="00DD77C8">
        <w:rPr>
          <w:rFonts w:ascii="Garamond" w:eastAsia="Times New Roman" w:hAnsi="Garamond" w:cs="Segoe UI"/>
          <w:b/>
          <w:bCs/>
          <w:kern w:val="0"/>
          <w:sz w:val="24"/>
          <w:szCs w:val="24"/>
          <w:lang w:eastAsia="en-GB"/>
          <w14:ligatures w14:val="none"/>
        </w:rPr>
        <w:t>nal Agencies</w:t>
      </w:r>
    </w:p>
    <w:p w14:paraId="173C28F9" w14:textId="1C4A591F" w:rsidR="001A2179" w:rsidRPr="00DD77C8" w:rsidRDefault="001A2179" w:rsidP="001A2179">
      <w:pPr>
        <w:spacing w:after="0" w:line="240" w:lineRule="auto"/>
        <w:ind w:left="1440"/>
        <w:rPr>
          <w:rFonts w:ascii="Garamond" w:eastAsia="Times New Roman" w:hAnsi="Garamond" w:cs="Segoe UI"/>
          <w:kern w:val="0"/>
          <w:sz w:val="24"/>
          <w:szCs w:val="24"/>
          <w:lang w:eastAsia="en-GB"/>
          <w14:ligatures w14:val="none"/>
        </w:rPr>
      </w:pPr>
      <w:r w:rsidRPr="00DD77C8">
        <w:rPr>
          <w:rFonts w:ascii="Garamond" w:eastAsia="Times New Roman" w:hAnsi="Garamond" w:cs="Segoe UI"/>
          <w:kern w:val="0"/>
          <w:sz w:val="24"/>
          <w:szCs w:val="24"/>
          <w:lang w:eastAsia="en-GB"/>
          <w14:ligatures w14:val="none"/>
        </w:rPr>
        <w:t>Ambrose Lynch will work collaboratively with local authorities, schools, and relevant external agencies to share information, assess risks, and support individuals at risk of radicalisation.</w:t>
      </w:r>
    </w:p>
    <w:p w14:paraId="1F06A558" w14:textId="77777777" w:rsidR="00D73CDB" w:rsidRPr="00DD77C8" w:rsidRDefault="00D73CDB" w:rsidP="002221F0">
      <w:pPr>
        <w:spacing w:after="0" w:line="240" w:lineRule="auto"/>
        <w:rPr>
          <w:rFonts w:ascii="Garamond" w:hAnsi="Garamond"/>
          <w:b/>
          <w:bCs/>
          <w:sz w:val="24"/>
          <w:szCs w:val="24"/>
        </w:rPr>
      </w:pPr>
      <w:r w:rsidRPr="00DD77C8">
        <w:rPr>
          <w:rFonts w:ascii="Garamond" w:hAnsi="Garamond"/>
          <w:b/>
          <w:bCs/>
          <w:sz w:val="24"/>
          <w:szCs w:val="24"/>
        </w:rPr>
        <w:t>Prevent Duty</w:t>
      </w:r>
    </w:p>
    <w:p w14:paraId="2ABB8587" w14:textId="77777777" w:rsidR="00D73CDB" w:rsidRPr="00DD77C8" w:rsidRDefault="00D73CDB" w:rsidP="001A2179">
      <w:pPr>
        <w:spacing w:after="0" w:line="240" w:lineRule="auto"/>
        <w:ind w:left="720"/>
        <w:rPr>
          <w:rFonts w:ascii="Garamond" w:hAnsi="Garamond"/>
          <w:sz w:val="24"/>
          <w:szCs w:val="24"/>
        </w:rPr>
      </w:pPr>
    </w:p>
    <w:p w14:paraId="259424A8" w14:textId="316844CA" w:rsidR="00D73CDB" w:rsidRPr="00DD77C8" w:rsidRDefault="00AC6768" w:rsidP="002221F0">
      <w:pPr>
        <w:spacing w:after="0" w:line="240" w:lineRule="auto"/>
        <w:rPr>
          <w:rFonts w:ascii="Garamond" w:hAnsi="Garamond"/>
          <w:sz w:val="24"/>
          <w:szCs w:val="24"/>
        </w:rPr>
      </w:pPr>
      <w:r w:rsidRPr="00DD77C8">
        <w:rPr>
          <w:rFonts w:ascii="Garamond" w:hAnsi="Garamond"/>
          <w:sz w:val="24"/>
          <w:szCs w:val="24"/>
        </w:rPr>
        <w:t>Ambrose Lynch is</w:t>
      </w:r>
      <w:r w:rsidR="00D73CDB" w:rsidRPr="00DD77C8">
        <w:rPr>
          <w:rFonts w:ascii="Garamond" w:hAnsi="Garamond"/>
          <w:sz w:val="24"/>
          <w:szCs w:val="24"/>
        </w:rPr>
        <w:t xml:space="preserve"> subject to a duty under section 26 of the </w:t>
      </w:r>
      <w:proofErr w:type="gramStart"/>
      <w:r w:rsidR="00D73CDB" w:rsidRPr="00DD77C8">
        <w:rPr>
          <w:rFonts w:ascii="Garamond" w:hAnsi="Garamond"/>
          <w:sz w:val="24"/>
          <w:szCs w:val="24"/>
        </w:rPr>
        <w:t>Counter-Terrorism</w:t>
      </w:r>
      <w:proofErr w:type="gramEnd"/>
      <w:r w:rsidR="00D73CDB" w:rsidRPr="00DD77C8">
        <w:rPr>
          <w:rFonts w:ascii="Garamond" w:hAnsi="Garamond"/>
          <w:sz w:val="24"/>
          <w:szCs w:val="24"/>
        </w:rPr>
        <w:t xml:space="preserve"> and Security Act 2015, in the exercise of their functions, to have “due regard to the need to prevent people from being drawn into terrorism”. This duty is known as the Prevent duty. It applies to a wide range of public-facing bodies. Bodies to which the duty applies must have regard to the statutory guidance</w:t>
      </w:r>
      <w:r w:rsidRPr="00DD77C8">
        <w:rPr>
          <w:rFonts w:ascii="Garamond" w:hAnsi="Garamond"/>
          <w:sz w:val="24"/>
          <w:szCs w:val="24"/>
        </w:rPr>
        <w:t>.</w:t>
      </w:r>
    </w:p>
    <w:p w14:paraId="6FC469A0" w14:textId="042B7B6E" w:rsidR="00D73CDB" w:rsidRPr="00DD77C8" w:rsidRDefault="00D73CDB" w:rsidP="001A2179">
      <w:pPr>
        <w:spacing w:after="0" w:line="240" w:lineRule="auto"/>
        <w:ind w:left="720"/>
        <w:rPr>
          <w:rFonts w:ascii="Garamond" w:hAnsi="Garamond"/>
          <w:sz w:val="24"/>
          <w:szCs w:val="24"/>
        </w:rPr>
      </w:pPr>
      <w:r w:rsidRPr="00DD77C8">
        <w:rPr>
          <w:rFonts w:ascii="Garamond" w:hAnsi="Garamond"/>
          <w:sz w:val="24"/>
          <w:szCs w:val="24"/>
        </w:rPr>
        <w:t xml:space="preserve">Links to specific training </w:t>
      </w:r>
      <w:r w:rsidR="00AC6768" w:rsidRPr="00DD77C8">
        <w:rPr>
          <w:rFonts w:ascii="Garamond" w:hAnsi="Garamond"/>
          <w:sz w:val="24"/>
          <w:szCs w:val="24"/>
        </w:rPr>
        <w:t xml:space="preserve">undertaken </w:t>
      </w:r>
      <w:proofErr w:type="gramStart"/>
      <w:r w:rsidR="00AC6768" w:rsidRPr="00DD77C8">
        <w:rPr>
          <w:rFonts w:ascii="Garamond" w:hAnsi="Garamond"/>
          <w:sz w:val="24"/>
          <w:szCs w:val="24"/>
        </w:rPr>
        <w:t xml:space="preserve">by </w:t>
      </w:r>
      <w:r w:rsidRPr="00DD77C8">
        <w:rPr>
          <w:rFonts w:ascii="Garamond" w:hAnsi="Garamond"/>
          <w:sz w:val="24"/>
          <w:szCs w:val="24"/>
        </w:rPr>
        <w:t xml:space="preserve"> the</w:t>
      </w:r>
      <w:proofErr w:type="gramEnd"/>
      <w:r w:rsidRPr="00DD77C8">
        <w:rPr>
          <w:rFonts w:ascii="Garamond" w:hAnsi="Garamond"/>
          <w:sz w:val="24"/>
          <w:szCs w:val="24"/>
        </w:rPr>
        <w:t xml:space="preserve"> Ambrose Lynch DSL are below: </w:t>
      </w:r>
    </w:p>
    <w:p w14:paraId="512DAF53" w14:textId="77777777" w:rsidR="004B0FD7" w:rsidRPr="00DD77C8" w:rsidRDefault="00D73CDB" w:rsidP="00606A97">
      <w:pPr>
        <w:pStyle w:val="ListParagraph"/>
        <w:numPr>
          <w:ilvl w:val="0"/>
          <w:numId w:val="12"/>
        </w:numPr>
        <w:spacing w:after="0" w:line="240" w:lineRule="auto"/>
        <w:rPr>
          <w:rFonts w:ascii="Garamond" w:eastAsia="Times New Roman" w:hAnsi="Garamond" w:cs="Segoe UI"/>
          <w:b/>
          <w:bCs/>
          <w:kern w:val="0"/>
          <w:sz w:val="24"/>
          <w:szCs w:val="24"/>
          <w:lang w:eastAsia="en-GB"/>
          <w14:ligatures w14:val="none"/>
        </w:rPr>
      </w:pPr>
      <w:r w:rsidRPr="00DD77C8">
        <w:rPr>
          <w:rFonts w:ascii="Garamond" w:hAnsi="Garamond"/>
          <w:sz w:val="24"/>
          <w:szCs w:val="24"/>
        </w:rPr>
        <w:t>Prevent awareness e-learning: the Home Office has developed three e – learning modules.</w:t>
      </w:r>
    </w:p>
    <w:p w14:paraId="0527AA2F" w14:textId="64D0D398" w:rsidR="00D73CDB" w:rsidRPr="00DD77C8" w:rsidRDefault="00000000" w:rsidP="00EC73C6">
      <w:pPr>
        <w:pStyle w:val="ListParagraph"/>
        <w:numPr>
          <w:ilvl w:val="0"/>
          <w:numId w:val="12"/>
        </w:numPr>
        <w:spacing w:after="0" w:line="240" w:lineRule="auto"/>
        <w:rPr>
          <w:rFonts w:ascii="Garamond" w:eastAsia="Times New Roman" w:hAnsi="Garamond" w:cs="Segoe UI"/>
          <w:b/>
          <w:bCs/>
          <w:kern w:val="0"/>
          <w:sz w:val="24"/>
          <w:szCs w:val="24"/>
          <w:lang w:eastAsia="en-GB"/>
          <w14:ligatures w14:val="none"/>
        </w:rPr>
      </w:pPr>
      <w:hyperlink r:id="rId6" w:history="1">
        <w:r w:rsidR="00D73CDB" w:rsidRPr="00DD77C8">
          <w:rPr>
            <w:rStyle w:val="Hyperlink"/>
            <w:rFonts w:ascii="Garamond" w:hAnsi="Garamond"/>
            <w:color w:val="auto"/>
            <w:sz w:val="24"/>
            <w:szCs w:val="24"/>
          </w:rPr>
          <w:t>http://www.elearning.prevent.homeoffice.gov.uk/</w:t>
        </w:r>
      </w:hyperlink>
      <w:r w:rsidR="00D73CDB" w:rsidRPr="00DD77C8">
        <w:rPr>
          <w:rFonts w:ascii="Garamond" w:hAnsi="Garamond"/>
          <w:sz w:val="24"/>
          <w:szCs w:val="24"/>
        </w:rPr>
        <w:t xml:space="preserve">  An introduction to the Prevent Duty</w:t>
      </w:r>
    </w:p>
    <w:p w14:paraId="4DC35BE4" w14:textId="77777777" w:rsidR="004B0FD7" w:rsidRPr="00DD77C8" w:rsidRDefault="004B0FD7" w:rsidP="00D73CDB">
      <w:pPr>
        <w:pStyle w:val="ListParagraph"/>
        <w:numPr>
          <w:ilvl w:val="0"/>
          <w:numId w:val="12"/>
        </w:numPr>
        <w:spacing w:after="0" w:line="240" w:lineRule="auto"/>
        <w:rPr>
          <w:rFonts w:ascii="Garamond" w:eastAsia="Times New Roman" w:hAnsi="Garamond" w:cs="Segoe UI"/>
          <w:b/>
          <w:bCs/>
          <w:kern w:val="0"/>
          <w:sz w:val="24"/>
          <w:szCs w:val="24"/>
          <w:lang w:eastAsia="en-GB"/>
          <w14:ligatures w14:val="none"/>
        </w:rPr>
      </w:pPr>
      <w:hyperlink r:id="rId7" w:history="1">
        <w:r w:rsidRPr="00DD77C8">
          <w:rPr>
            <w:rStyle w:val="Hyperlink"/>
            <w:rFonts w:ascii="Garamond" w:hAnsi="Garamond"/>
            <w:color w:val="auto"/>
            <w:sz w:val="24"/>
            <w:szCs w:val="24"/>
          </w:rPr>
          <w:t>https://www.elearning.prevent.homeoffice.gov.uk/preventreferrals</w:t>
        </w:r>
      </w:hyperlink>
      <w:r w:rsidRPr="00DD77C8">
        <w:rPr>
          <w:rFonts w:ascii="Garamond" w:hAnsi="Garamond"/>
          <w:sz w:val="24"/>
          <w:szCs w:val="24"/>
        </w:rPr>
        <w:t xml:space="preserve"> </w:t>
      </w:r>
      <w:r w:rsidR="00D73CDB" w:rsidRPr="00DD77C8">
        <w:rPr>
          <w:rFonts w:ascii="Garamond" w:hAnsi="Garamond"/>
          <w:sz w:val="24"/>
          <w:szCs w:val="24"/>
        </w:rPr>
        <w:t xml:space="preserve"> Informs staff to make referrals that are robust, informed and with good intent. </w:t>
      </w:r>
    </w:p>
    <w:p w14:paraId="207AC8FB" w14:textId="77777777" w:rsidR="004B0FD7" w:rsidRPr="00DD77C8" w:rsidRDefault="004B0FD7" w:rsidP="00D73CDB">
      <w:pPr>
        <w:pStyle w:val="ListParagraph"/>
        <w:numPr>
          <w:ilvl w:val="0"/>
          <w:numId w:val="12"/>
        </w:numPr>
        <w:spacing w:after="0" w:line="240" w:lineRule="auto"/>
        <w:rPr>
          <w:rFonts w:ascii="Garamond" w:eastAsia="Times New Roman" w:hAnsi="Garamond" w:cs="Segoe UI"/>
          <w:b/>
          <w:bCs/>
          <w:kern w:val="0"/>
          <w:sz w:val="24"/>
          <w:szCs w:val="24"/>
          <w:lang w:eastAsia="en-GB"/>
          <w14:ligatures w14:val="none"/>
        </w:rPr>
      </w:pPr>
      <w:hyperlink r:id="rId8" w:history="1">
        <w:r w:rsidRPr="00DD77C8">
          <w:rPr>
            <w:rStyle w:val="Hyperlink"/>
            <w:rFonts w:ascii="Garamond" w:hAnsi="Garamond"/>
            <w:color w:val="auto"/>
            <w:sz w:val="24"/>
            <w:szCs w:val="24"/>
          </w:rPr>
          <w:t>https://www.elearning.prevent.homeoffice.gov.uk/channel_awareness/01- welcome.html</w:t>
        </w:r>
      </w:hyperlink>
      <w:r w:rsidRPr="00DD77C8">
        <w:rPr>
          <w:rFonts w:ascii="Garamond" w:hAnsi="Garamond"/>
          <w:sz w:val="24"/>
          <w:szCs w:val="24"/>
        </w:rPr>
        <w:t xml:space="preserve"> </w:t>
      </w:r>
      <w:r w:rsidR="00D73CDB" w:rsidRPr="00DD77C8">
        <w:rPr>
          <w:rFonts w:ascii="Garamond" w:hAnsi="Garamond"/>
          <w:sz w:val="24"/>
          <w:szCs w:val="24"/>
        </w:rPr>
        <w:t>Aimed at staff who may be asked to contribute to or sit on a Channel panel.</w:t>
      </w:r>
    </w:p>
    <w:p w14:paraId="6F8D15E2" w14:textId="77777777" w:rsidR="00AC6768" w:rsidRPr="00DD77C8" w:rsidRDefault="00AC6768" w:rsidP="002221F0">
      <w:pPr>
        <w:spacing w:after="0" w:line="240" w:lineRule="auto"/>
        <w:rPr>
          <w:rFonts w:ascii="Garamond" w:hAnsi="Garamond"/>
          <w:sz w:val="24"/>
          <w:szCs w:val="24"/>
        </w:rPr>
      </w:pPr>
    </w:p>
    <w:p w14:paraId="13623E94" w14:textId="132AE482" w:rsidR="004B0FD7" w:rsidRPr="00DD77C8" w:rsidRDefault="00831CB1" w:rsidP="002221F0">
      <w:pPr>
        <w:spacing w:after="0" w:line="240" w:lineRule="auto"/>
        <w:rPr>
          <w:rFonts w:ascii="Garamond" w:hAnsi="Garamond"/>
          <w:sz w:val="24"/>
          <w:szCs w:val="24"/>
        </w:rPr>
      </w:pPr>
      <w:r w:rsidRPr="00DD77C8">
        <w:rPr>
          <w:rFonts w:ascii="Garamond" w:hAnsi="Garamond"/>
          <w:sz w:val="24"/>
          <w:szCs w:val="24"/>
        </w:rPr>
        <w:lastRenderedPageBreak/>
        <w:t xml:space="preserve">To </w:t>
      </w:r>
      <w:r w:rsidR="00D73CDB" w:rsidRPr="00DD77C8">
        <w:rPr>
          <w:rFonts w:ascii="Garamond" w:hAnsi="Garamond"/>
          <w:sz w:val="24"/>
          <w:szCs w:val="24"/>
        </w:rPr>
        <w:t xml:space="preserve">fulfil the Prevent duty, it is essential that staff </w:t>
      </w:r>
      <w:proofErr w:type="gramStart"/>
      <w:r w:rsidR="00D73CDB" w:rsidRPr="00DD77C8">
        <w:rPr>
          <w:rFonts w:ascii="Garamond" w:hAnsi="Garamond"/>
          <w:sz w:val="24"/>
          <w:szCs w:val="24"/>
        </w:rPr>
        <w:t>are able to</w:t>
      </w:r>
      <w:proofErr w:type="gramEnd"/>
      <w:r w:rsidR="00D73CDB" w:rsidRPr="00DD77C8">
        <w:rPr>
          <w:rFonts w:ascii="Garamond" w:hAnsi="Garamond"/>
          <w:sz w:val="24"/>
          <w:szCs w:val="24"/>
        </w:rPr>
        <w:t xml:space="preserve"> identify children who may be vulnerable to radicalisation and know what to do when they are identified. Protecting children from the risk of radicalisation should be seen as part of wider safeguarding duties and is similar in nature to protecting children from other harms (e.g., drugs, gangs, neglect, sexual exploitation), </w:t>
      </w:r>
      <w:r w:rsidR="00AC6768" w:rsidRPr="00DD77C8">
        <w:rPr>
          <w:rFonts w:ascii="Garamond" w:hAnsi="Garamond"/>
          <w:sz w:val="24"/>
          <w:szCs w:val="24"/>
        </w:rPr>
        <w:t>wherever these come from.</w:t>
      </w:r>
    </w:p>
    <w:p w14:paraId="409B7403" w14:textId="77777777" w:rsidR="004B0FD7" w:rsidRPr="00DD77C8" w:rsidRDefault="004B0FD7" w:rsidP="004B0FD7">
      <w:pPr>
        <w:spacing w:after="0" w:line="240" w:lineRule="auto"/>
        <w:ind w:left="1080"/>
        <w:rPr>
          <w:rFonts w:ascii="Garamond" w:hAnsi="Garamond"/>
          <w:sz w:val="24"/>
          <w:szCs w:val="24"/>
        </w:rPr>
      </w:pPr>
    </w:p>
    <w:p w14:paraId="5BF44243" w14:textId="654AE8C3" w:rsidR="004B0FD7" w:rsidRPr="00DD77C8" w:rsidRDefault="00D73CDB" w:rsidP="002221F0">
      <w:pPr>
        <w:spacing w:after="0" w:line="240" w:lineRule="auto"/>
        <w:rPr>
          <w:rFonts w:ascii="Garamond" w:hAnsi="Garamond"/>
          <w:sz w:val="24"/>
          <w:szCs w:val="24"/>
        </w:rPr>
      </w:pPr>
      <w:r w:rsidRPr="00DD77C8">
        <w:rPr>
          <w:rFonts w:ascii="Garamond" w:hAnsi="Garamond"/>
          <w:sz w:val="24"/>
          <w:szCs w:val="24"/>
        </w:rPr>
        <w:t>Prevent duty is not intended to stop</w:t>
      </w:r>
      <w:r w:rsidR="00831CB1" w:rsidRPr="00DD77C8">
        <w:rPr>
          <w:rFonts w:ascii="Garamond" w:hAnsi="Garamond"/>
          <w:sz w:val="24"/>
          <w:szCs w:val="24"/>
        </w:rPr>
        <w:t xml:space="preserve"> students</w:t>
      </w:r>
      <w:r w:rsidRPr="00DD77C8">
        <w:rPr>
          <w:rFonts w:ascii="Garamond" w:hAnsi="Garamond"/>
          <w:sz w:val="24"/>
          <w:szCs w:val="24"/>
        </w:rPr>
        <w:t xml:space="preserve"> debating controversial issues. On the contrary, </w:t>
      </w:r>
      <w:r w:rsidR="00831CB1" w:rsidRPr="00DD77C8">
        <w:rPr>
          <w:rFonts w:ascii="Garamond" w:hAnsi="Garamond"/>
          <w:sz w:val="24"/>
          <w:szCs w:val="24"/>
        </w:rPr>
        <w:t xml:space="preserve">it’s important that Students and </w:t>
      </w:r>
      <w:r w:rsidRPr="00DD77C8">
        <w:rPr>
          <w:rFonts w:ascii="Garamond" w:hAnsi="Garamond"/>
          <w:sz w:val="24"/>
          <w:szCs w:val="24"/>
        </w:rPr>
        <w:t xml:space="preserve">staff can understand the risks associated with terrorism and develop the knowledge and skills to be able to challenge extremist arguments. </w:t>
      </w:r>
    </w:p>
    <w:p w14:paraId="2241E865" w14:textId="77777777" w:rsidR="004B0FD7" w:rsidRPr="00DD77C8" w:rsidRDefault="004B0FD7" w:rsidP="004B0FD7">
      <w:pPr>
        <w:spacing w:after="0" w:line="240" w:lineRule="auto"/>
        <w:ind w:left="1080"/>
        <w:rPr>
          <w:rFonts w:ascii="Garamond" w:hAnsi="Garamond"/>
          <w:sz w:val="24"/>
          <w:szCs w:val="24"/>
        </w:rPr>
      </w:pPr>
    </w:p>
    <w:p w14:paraId="5EA8F845" w14:textId="77777777" w:rsidR="004B0FD7" w:rsidRPr="00DD77C8" w:rsidRDefault="00D73CDB" w:rsidP="002221F0">
      <w:pPr>
        <w:spacing w:after="0" w:line="240" w:lineRule="auto"/>
        <w:rPr>
          <w:rFonts w:ascii="Garamond" w:hAnsi="Garamond"/>
          <w:b/>
          <w:bCs/>
          <w:sz w:val="24"/>
          <w:szCs w:val="24"/>
        </w:rPr>
      </w:pPr>
      <w:r w:rsidRPr="00DD77C8">
        <w:rPr>
          <w:rFonts w:ascii="Garamond" w:hAnsi="Garamond"/>
          <w:b/>
          <w:bCs/>
          <w:sz w:val="24"/>
          <w:szCs w:val="24"/>
        </w:rPr>
        <w:t xml:space="preserve">Risk assessment </w:t>
      </w:r>
    </w:p>
    <w:p w14:paraId="7F16EB96" w14:textId="77777777" w:rsidR="004B0FD7" w:rsidRPr="00DD77C8" w:rsidRDefault="004B0FD7" w:rsidP="004B0FD7">
      <w:pPr>
        <w:spacing w:after="0" w:line="240" w:lineRule="auto"/>
        <w:ind w:left="1080"/>
        <w:rPr>
          <w:rFonts w:ascii="Garamond" w:hAnsi="Garamond"/>
          <w:sz w:val="24"/>
          <w:szCs w:val="24"/>
        </w:rPr>
      </w:pPr>
    </w:p>
    <w:p w14:paraId="431D6500" w14:textId="77777777" w:rsidR="004B0FD7" w:rsidRPr="00DD77C8" w:rsidRDefault="00D73CDB" w:rsidP="002221F0">
      <w:pPr>
        <w:spacing w:after="0" w:line="240" w:lineRule="auto"/>
        <w:rPr>
          <w:rFonts w:ascii="Garamond" w:hAnsi="Garamond"/>
          <w:sz w:val="24"/>
          <w:szCs w:val="24"/>
        </w:rPr>
      </w:pPr>
      <w:r w:rsidRPr="00DD77C8">
        <w:rPr>
          <w:rFonts w:ascii="Garamond" w:hAnsi="Garamond"/>
          <w:sz w:val="24"/>
          <w:szCs w:val="24"/>
        </w:rPr>
        <w:t xml:space="preserve">The statutory guidance makes clear that schools and childcare providers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166E5A65" w14:textId="77777777" w:rsidR="004B0FD7" w:rsidRPr="00DD77C8" w:rsidRDefault="004B0FD7" w:rsidP="004B0FD7">
      <w:pPr>
        <w:spacing w:after="0" w:line="240" w:lineRule="auto"/>
        <w:ind w:left="1080"/>
        <w:rPr>
          <w:rFonts w:ascii="Garamond" w:hAnsi="Garamond"/>
          <w:sz w:val="24"/>
          <w:szCs w:val="24"/>
        </w:rPr>
      </w:pPr>
    </w:p>
    <w:p w14:paraId="51C582E3" w14:textId="233FAEDD" w:rsidR="004B0FD7" w:rsidRPr="00DD77C8" w:rsidRDefault="00D73CDB" w:rsidP="002221F0">
      <w:pPr>
        <w:spacing w:after="0" w:line="240" w:lineRule="auto"/>
        <w:rPr>
          <w:rFonts w:ascii="Garamond" w:hAnsi="Garamond"/>
          <w:sz w:val="24"/>
          <w:szCs w:val="24"/>
        </w:rPr>
      </w:pPr>
      <w:r w:rsidRPr="00DD77C8">
        <w:rPr>
          <w:rFonts w:ascii="Garamond" w:hAnsi="Garamond"/>
          <w:sz w:val="24"/>
          <w:szCs w:val="24"/>
        </w:rPr>
        <w:t xml:space="preserve">The general risks affecting children and young people may vary from area to area, and according to their age. </w:t>
      </w:r>
      <w:r w:rsidR="00831CB1" w:rsidRPr="00DD77C8">
        <w:rPr>
          <w:rFonts w:ascii="Garamond" w:hAnsi="Garamond"/>
          <w:sz w:val="24"/>
          <w:szCs w:val="24"/>
        </w:rPr>
        <w:t>Ambrose Lynch staff and our host families</w:t>
      </w:r>
      <w:r w:rsidRPr="00DD77C8">
        <w:rPr>
          <w:rFonts w:ascii="Garamond" w:hAnsi="Garamond"/>
          <w:sz w:val="24"/>
          <w:szCs w:val="24"/>
        </w:rPr>
        <w:t xml:space="preserve"> are in an important position to identify risks within a given local context. It is important that schools and childcare providers understand these risks so that they can respond in an appropriate and proportionate way. At the same time schools and childcare providers should be aware of the increased risk of online radicalisation, as terrorist organisations such as ISIL seek to radicalise young people </w:t>
      </w:r>
      <w:proofErr w:type="gramStart"/>
      <w:r w:rsidRPr="00DD77C8">
        <w:rPr>
          <w:rFonts w:ascii="Garamond" w:hAnsi="Garamond"/>
          <w:sz w:val="24"/>
          <w:szCs w:val="24"/>
        </w:rPr>
        <w:t>through the use of</w:t>
      </w:r>
      <w:proofErr w:type="gramEnd"/>
      <w:r w:rsidRPr="00DD77C8">
        <w:rPr>
          <w:rFonts w:ascii="Garamond" w:hAnsi="Garamond"/>
          <w:sz w:val="24"/>
          <w:szCs w:val="24"/>
        </w:rPr>
        <w:t xml:space="preserve"> social media and the internet. The local authority and local police will be able to provide contextual information to help schools and childcare providers understand the risks in their areas. </w:t>
      </w:r>
    </w:p>
    <w:p w14:paraId="7328D99E" w14:textId="77777777" w:rsidR="004B0FD7" w:rsidRPr="00DD77C8" w:rsidRDefault="004B0FD7" w:rsidP="004B0FD7">
      <w:pPr>
        <w:spacing w:after="0" w:line="240" w:lineRule="auto"/>
        <w:ind w:left="1080"/>
        <w:rPr>
          <w:rFonts w:ascii="Garamond" w:hAnsi="Garamond"/>
          <w:sz w:val="24"/>
          <w:szCs w:val="24"/>
        </w:rPr>
      </w:pPr>
    </w:p>
    <w:p w14:paraId="7DAF32E6" w14:textId="77777777" w:rsidR="004B0FD7" w:rsidRPr="00DD77C8" w:rsidRDefault="00D73CDB" w:rsidP="002221F0">
      <w:pPr>
        <w:spacing w:after="0" w:line="240" w:lineRule="auto"/>
        <w:rPr>
          <w:rFonts w:ascii="Garamond" w:hAnsi="Garamond"/>
          <w:sz w:val="24"/>
          <w:szCs w:val="24"/>
        </w:rPr>
      </w:pPr>
      <w:r w:rsidRPr="00DD77C8">
        <w:rPr>
          <w:rFonts w:ascii="Garamond" w:hAnsi="Garamond"/>
          <w:sz w:val="24"/>
          <w:szCs w:val="24"/>
        </w:rPr>
        <w:t xml:space="preserve">There is no single way of identifying an individual who is likely to be susceptible to a terrorist ideology. As with managing other safeguarding risks, staff should be alert to changes in children’s behaviour which could indicate that they may </w:t>
      </w:r>
      <w:proofErr w:type="gramStart"/>
      <w:r w:rsidRPr="00DD77C8">
        <w:rPr>
          <w:rFonts w:ascii="Garamond" w:hAnsi="Garamond"/>
          <w:sz w:val="24"/>
          <w:szCs w:val="24"/>
        </w:rPr>
        <w:t>be in need of</w:t>
      </w:r>
      <w:proofErr w:type="gramEnd"/>
      <w:r w:rsidRPr="00DD77C8">
        <w:rPr>
          <w:rFonts w:ascii="Garamond" w:hAnsi="Garamond"/>
          <w:sz w:val="24"/>
          <w:szCs w:val="24"/>
        </w:rPr>
        <w:t xml:space="preserve"> help or protection. Children at risk of radicalisation may display different signs or seek to hide their views. </w:t>
      </w:r>
      <w:r w:rsidR="004B0FD7" w:rsidRPr="00DD77C8">
        <w:rPr>
          <w:rFonts w:ascii="Garamond" w:hAnsi="Garamond"/>
          <w:sz w:val="24"/>
          <w:szCs w:val="24"/>
        </w:rPr>
        <w:t>Ambrose Lynch’s</w:t>
      </w:r>
      <w:r w:rsidRPr="00DD77C8">
        <w:rPr>
          <w:rFonts w:ascii="Garamond" w:hAnsi="Garamond"/>
          <w:sz w:val="24"/>
          <w:szCs w:val="24"/>
        </w:rPr>
        <w:t xml:space="preserve"> staff should use their professional judgement in identifying children who might be at risk of radicalisation and act proportionately. </w:t>
      </w:r>
    </w:p>
    <w:p w14:paraId="5A1A71C7" w14:textId="77777777" w:rsidR="004B0FD7" w:rsidRPr="00DD77C8" w:rsidRDefault="004B0FD7" w:rsidP="004B0FD7">
      <w:pPr>
        <w:spacing w:after="0" w:line="240" w:lineRule="auto"/>
        <w:ind w:left="1080"/>
        <w:rPr>
          <w:rFonts w:ascii="Garamond" w:hAnsi="Garamond"/>
          <w:sz w:val="24"/>
          <w:szCs w:val="24"/>
        </w:rPr>
      </w:pPr>
    </w:p>
    <w:p w14:paraId="274E0D0E" w14:textId="59E15F8E" w:rsidR="004B0FD7" w:rsidRPr="00DD77C8" w:rsidRDefault="00D73CDB" w:rsidP="002221F0">
      <w:pPr>
        <w:spacing w:after="0" w:line="240" w:lineRule="auto"/>
        <w:rPr>
          <w:rFonts w:ascii="Garamond" w:hAnsi="Garamond"/>
          <w:sz w:val="24"/>
          <w:szCs w:val="24"/>
        </w:rPr>
      </w:pPr>
      <w:r w:rsidRPr="00DD77C8">
        <w:rPr>
          <w:rFonts w:ascii="Garamond" w:hAnsi="Garamond"/>
          <w:sz w:val="24"/>
          <w:szCs w:val="24"/>
        </w:rPr>
        <w:t xml:space="preserve">Even very young children may be vulnerable to radicalisation by others, whether in the family or outside, and display concerning behaviour. The Prevent duty does not require </w:t>
      </w:r>
      <w:r w:rsidR="00AC6768" w:rsidRPr="00DD77C8">
        <w:rPr>
          <w:rFonts w:ascii="Garamond" w:hAnsi="Garamond"/>
          <w:sz w:val="24"/>
          <w:szCs w:val="24"/>
        </w:rPr>
        <w:t>staff or host families</w:t>
      </w:r>
      <w:r w:rsidRPr="00DD77C8">
        <w:rPr>
          <w:rFonts w:ascii="Garamond" w:hAnsi="Garamond"/>
          <w:sz w:val="24"/>
          <w:szCs w:val="24"/>
        </w:rPr>
        <w:t xml:space="preserve"> to carry out unnecessary intrusion into </w:t>
      </w:r>
      <w:r w:rsidR="00AC6768" w:rsidRPr="00DD77C8">
        <w:rPr>
          <w:rFonts w:ascii="Garamond" w:hAnsi="Garamond"/>
          <w:sz w:val="24"/>
          <w:szCs w:val="24"/>
        </w:rPr>
        <w:t>the student’s</w:t>
      </w:r>
      <w:r w:rsidRPr="00DD77C8">
        <w:rPr>
          <w:rFonts w:ascii="Garamond" w:hAnsi="Garamond"/>
          <w:sz w:val="24"/>
          <w:szCs w:val="24"/>
        </w:rPr>
        <w:t xml:space="preserve"> life but as with any other safeguarding risk, they must </w:t>
      </w:r>
      <w:proofErr w:type="gramStart"/>
      <w:r w:rsidRPr="00DD77C8">
        <w:rPr>
          <w:rFonts w:ascii="Garamond" w:hAnsi="Garamond"/>
          <w:sz w:val="24"/>
          <w:szCs w:val="24"/>
        </w:rPr>
        <w:t>take action</w:t>
      </w:r>
      <w:proofErr w:type="gramEnd"/>
      <w:r w:rsidRPr="00DD77C8">
        <w:rPr>
          <w:rFonts w:ascii="Garamond" w:hAnsi="Garamond"/>
          <w:sz w:val="24"/>
          <w:szCs w:val="24"/>
        </w:rPr>
        <w:t xml:space="preserve"> when they observe behaviour of concern. </w:t>
      </w:r>
    </w:p>
    <w:p w14:paraId="5260A353" w14:textId="77777777" w:rsidR="004B0FD7" w:rsidRPr="00DD77C8" w:rsidRDefault="004B0FD7" w:rsidP="004B0FD7">
      <w:pPr>
        <w:spacing w:after="0" w:line="240" w:lineRule="auto"/>
        <w:ind w:left="1080"/>
        <w:rPr>
          <w:rFonts w:ascii="Garamond" w:hAnsi="Garamond"/>
          <w:sz w:val="24"/>
          <w:szCs w:val="24"/>
        </w:rPr>
      </w:pPr>
    </w:p>
    <w:p w14:paraId="243CE1FB" w14:textId="6D222AAA" w:rsidR="004B0FD7" w:rsidRPr="00DD77C8" w:rsidRDefault="00AC6768" w:rsidP="002221F0">
      <w:pPr>
        <w:spacing w:after="0" w:line="240" w:lineRule="auto"/>
        <w:rPr>
          <w:rFonts w:ascii="Garamond" w:hAnsi="Garamond"/>
          <w:sz w:val="24"/>
          <w:szCs w:val="24"/>
        </w:rPr>
      </w:pPr>
      <w:r w:rsidRPr="00DD77C8">
        <w:rPr>
          <w:rFonts w:ascii="Garamond" w:hAnsi="Garamond"/>
          <w:sz w:val="24"/>
          <w:szCs w:val="24"/>
        </w:rPr>
        <w:t>Ambrose Lynch has</w:t>
      </w:r>
      <w:r w:rsidR="00D73CDB" w:rsidRPr="00DD77C8">
        <w:rPr>
          <w:rFonts w:ascii="Garamond" w:hAnsi="Garamond"/>
          <w:sz w:val="24"/>
          <w:szCs w:val="24"/>
        </w:rPr>
        <w:t xml:space="preserve"> clear procedures in place for protecting children at risk of radicalisation. These procedures may be set out in </w:t>
      </w:r>
      <w:r w:rsidRPr="00DD77C8">
        <w:rPr>
          <w:rFonts w:ascii="Garamond" w:hAnsi="Garamond"/>
          <w:sz w:val="24"/>
          <w:szCs w:val="24"/>
        </w:rPr>
        <w:t xml:space="preserve">the Safeguarding and Child Protection policy which can be found at </w:t>
      </w:r>
      <w:hyperlink r:id="rId9" w:history="1">
        <w:r w:rsidRPr="00DD77C8">
          <w:rPr>
            <w:rStyle w:val="Hyperlink"/>
            <w:rFonts w:ascii="Garamond" w:hAnsi="Garamond"/>
            <w:color w:val="auto"/>
            <w:sz w:val="24"/>
            <w:szCs w:val="24"/>
          </w:rPr>
          <w:t>www.ambroselynch.com</w:t>
        </w:r>
      </w:hyperlink>
      <w:r w:rsidRPr="00DD77C8">
        <w:rPr>
          <w:rFonts w:ascii="Garamond" w:hAnsi="Garamond"/>
          <w:sz w:val="24"/>
          <w:szCs w:val="24"/>
        </w:rPr>
        <w:t xml:space="preserve"> . </w:t>
      </w:r>
      <w:r w:rsidR="00D73CDB" w:rsidRPr="00DD77C8">
        <w:rPr>
          <w:rFonts w:ascii="Garamond" w:hAnsi="Garamond"/>
          <w:sz w:val="24"/>
          <w:szCs w:val="24"/>
        </w:rPr>
        <w:t xml:space="preserve">General safeguarding principles apply to keeping children safe from the risk of radicalisation as set out in the relevant statutory guidance, Working together to safeguard children (2015) and </w:t>
      </w:r>
      <w:hyperlink r:id="rId10" w:history="1">
        <w:r w:rsidR="004B0FD7" w:rsidRPr="00DD77C8">
          <w:rPr>
            <w:rStyle w:val="Hyperlink"/>
            <w:rFonts w:ascii="Garamond" w:hAnsi="Garamond"/>
            <w:color w:val="auto"/>
            <w:sz w:val="24"/>
            <w:szCs w:val="24"/>
          </w:rPr>
          <w:t>https://assets.publishing.service.gov.uk/government/uploads/system/upl oads/attachment_data/file/912592/Keeping_children_safe_in_education _Sep_2020.pdf</w:t>
        </w:r>
      </w:hyperlink>
      <w:r w:rsidR="00D73CDB" w:rsidRPr="00DD77C8">
        <w:rPr>
          <w:rFonts w:ascii="Garamond" w:hAnsi="Garamond"/>
          <w:sz w:val="24"/>
          <w:szCs w:val="24"/>
        </w:rPr>
        <w:t>.</w:t>
      </w:r>
      <w:r w:rsidR="004B0FD7" w:rsidRPr="00DD77C8">
        <w:rPr>
          <w:rFonts w:ascii="Garamond" w:hAnsi="Garamond"/>
          <w:sz w:val="24"/>
          <w:szCs w:val="24"/>
        </w:rPr>
        <w:t xml:space="preserve"> </w:t>
      </w:r>
    </w:p>
    <w:p w14:paraId="3933FE32" w14:textId="77777777" w:rsidR="004B0FD7" w:rsidRPr="00DD77C8" w:rsidRDefault="004B0FD7" w:rsidP="004B0FD7">
      <w:pPr>
        <w:spacing w:after="0" w:line="240" w:lineRule="auto"/>
        <w:ind w:left="1080"/>
        <w:rPr>
          <w:rFonts w:ascii="Garamond" w:hAnsi="Garamond"/>
          <w:sz w:val="24"/>
          <w:szCs w:val="24"/>
        </w:rPr>
      </w:pPr>
    </w:p>
    <w:p w14:paraId="490D8137" w14:textId="77777777" w:rsidR="004B0FD7" w:rsidRPr="00DD77C8" w:rsidRDefault="004B0FD7" w:rsidP="002221F0">
      <w:pPr>
        <w:spacing w:after="0" w:line="240" w:lineRule="auto"/>
        <w:rPr>
          <w:rFonts w:ascii="Garamond" w:hAnsi="Garamond"/>
          <w:sz w:val="24"/>
          <w:szCs w:val="24"/>
        </w:rPr>
      </w:pPr>
      <w:r w:rsidRPr="00DD77C8">
        <w:rPr>
          <w:rFonts w:ascii="Garamond" w:hAnsi="Garamond"/>
          <w:sz w:val="24"/>
          <w:szCs w:val="24"/>
        </w:rPr>
        <w:t>Host families</w:t>
      </w:r>
      <w:r w:rsidR="00D73CDB" w:rsidRPr="00DD77C8">
        <w:rPr>
          <w:rFonts w:ascii="Garamond" w:hAnsi="Garamond"/>
          <w:sz w:val="24"/>
          <w:szCs w:val="24"/>
        </w:rPr>
        <w:t xml:space="preserve"> should understand when it is appropriate to make a referral to the Channel programme and advice may be sought at any time from the DSL </w:t>
      </w:r>
      <w:hyperlink r:id="rId11" w:history="1">
        <w:r w:rsidRPr="00DD77C8">
          <w:rPr>
            <w:rStyle w:val="Hyperlink"/>
            <w:rFonts w:ascii="Garamond" w:hAnsi="Garamond"/>
            <w:color w:val="auto"/>
            <w:sz w:val="24"/>
            <w:szCs w:val="24"/>
          </w:rPr>
          <w:t>dominic@ambroselynch.com</w:t>
        </w:r>
      </w:hyperlink>
      <w:r w:rsidRPr="00DD77C8">
        <w:rPr>
          <w:rFonts w:ascii="Garamond" w:hAnsi="Garamond"/>
          <w:sz w:val="24"/>
          <w:szCs w:val="24"/>
        </w:rPr>
        <w:t xml:space="preserve"> or </w:t>
      </w:r>
      <w:proofErr w:type="gramStart"/>
      <w:r w:rsidRPr="00DD77C8">
        <w:rPr>
          <w:rFonts w:ascii="Garamond" w:hAnsi="Garamond"/>
          <w:sz w:val="24"/>
          <w:szCs w:val="24"/>
        </w:rPr>
        <w:t>24 hour</w:t>
      </w:r>
      <w:proofErr w:type="gramEnd"/>
      <w:r w:rsidRPr="00DD77C8">
        <w:rPr>
          <w:rFonts w:ascii="Garamond" w:hAnsi="Garamond"/>
          <w:sz w:val="24"/>
          <w:szCs w:val="24"/>
        </w:rPr>
        <w:t xml:space="preserve"> emergency </w:t>
      </w:r>
      <w:proofErr w:type="spellStart"/>
      <w:r w:rsidRPr="00DD77C8">
        <w:rPr>
          <w:rFonts w:ascii="Garamond" w:hAnsi="Garamond"/>
          <w:sz w:val="24"/>
          <w:szCs w:val="24"/>
        </w:rPr>
        <w:t>tel</w:t>
      </w:r>
      <w:proofErr w:type="spellEnd"/>
      <w:r w:rsidRPr="00DD77C8">
        <w:rPr>
          <w:rFonts w:ascii="Garamond" w:hAnsi="Garamond"/>
          <w:sz w:val="24"/>
          <w:szCs w:val="24"/>
        </w:rPr>
        <w:t xml:space="preserve">: 07767273863 </w:t>
      </w:r>
      <w:r w:rsidR="00D73CDB" w:rsidRPr="00DD77C8">
        <w:rPr>
          <w:rFonts w:ascii="Garamond" w:hAnsi="Garamond"/>
          <w:sz w:val="24"/>
          <w:szCs w:val="24"/>
        </w:rPr>
        <w:t xml:space="preserve"> </w:t>
      </w:r>
    </w:p>
    <w:p w14:paraId="25F46F84" w14:textId="77777777" w:rsidR="004B0FD7" w:rsidRPr="00DD77C8" w:rsidRDefault="004B0FD7" w:rsidP="004B0FD7">
      <w:pPr>
        <w:spacing w:after="0" w:line="240" w:lineRule="auto"/>
        <w:ind w:left="1080"/>
        <w:rPr>
          <w:rFonts w:ascii="Garamond" w:hAnsi="Garamond"/>
          <w:sz w:val="24"/>
          <w:szCs w:val="24"/>
        </w:rPr>
      </w:pPr>
    </w:p>
    <w:p w14:paraId="5DA25144" w14:textId="77777777" w:rsidR="004B0FD7" w:rsidRPr="00DD77C8" w:rsidRDefault="00D73CDB" w:rsidP="002221F0">
      <w:pPr>
        <w:spacing w:after="0" w:line="240" w:lineRule="auto"/>
        <w:rPr>
          <w:rFonts w:ascii="Garamond" w:hAnsi="Garamond"/>
          <w:b/>
          <w:bCs/>
          <w:sz w:val="24"/>
          <w:szCs w:val="24"/>
        </w:rPr>
      </w:pPr>
      <w:r w:rsidRPr="00DD77C8">
        <w:rPr>
          <w:rFonts w:ascii="Garamond" w:hAnsi="Garamond"/>
          <w:b/>
          <w:bCs/>
          <w:sz w:val="24"/>
          <w:szCs w:val="24"/>
        </w:rPr>
        <w:lastRenderedPageBreak/>
        <w:t xml:space="preserve">The Channel Programme </w:t>
      </w:r>
    </w:p>
    <w:p w14:paraId="2B73B08B" w14:textId="77777777" w:rsidR="004B0FD7" w:rsidRPr="00DD77C8" w:rsidRDefault="004B0FD7" w:rsidP="004B0FD7">
      <w:pPr>
        <w:spacing w:after="0" w:line="240" w:lineRule="auto"/>
        <w:ind w:left="1080"/>
        <w:rPr>
          <w:rFonts w:ascii="Garamond" w:hAnsi="Garamond"/>
          <w:sz w:val="24"/>
          <w:szCs w:val="24"/>
        </w:rPr>
      </w:pPr>
    </w:p>
    <w:p w14:paraId="4A9EF58E" w14:textId="77777777" w:rsidR="004B0FD7" w:rsidRPr="00DD77C8" w:rsidRDefault="00D73CDB" w:rsidP="002221F0">
      <w:pPr>
        <w:spacing w:after="0" w:line="240" w:lineRule="auto"/>
        <w:rPr>
          <w:rFonts w:ascii="Garamond" w:hAnsi="Garamond"/>
          <w:sz w:val="24"/>
          <w:szCs w:val="24"/>
        </w:rPr>
      </w:pPr>
      <w:r w:rsidRPr="00DD77C8">
        <w:rPr>
          <w:rFonts w:ascii="Garamond" w:hAnsi="Garamond"/>
          <w:sz w:val="24"/>
          <w:szCs w:val="24"/>
        </w:rPr>
        <w:t>Channel is a programme which focuses on providing support at an early stage to people who are identified as being vulnerable to being drawn into terrorism. The programme uses a multi-agency approach to protect vulnerable people by:</w:t>
      </w:r>
    </w:p>
    <w:p w14:paraId="44C4F983" w14:textId="77777777" w:rsidR="004B0FD7" w:rsidRPr="00DD77C8" w:rsidRDefault="004B0FD7" w:rsidP="004B0FD7">
      <w:pPr>
        <w:spacing w:after="0" w:line="240" w:lineRule="auto"/>
        <w:ind w:left="1080"/>
        <w:rPr>
          <w:rFonts w:ascii="Garamond" w:hAnsi="Garamond"/>
          <w:sz w:val="24"/>
          <w:szCs w:val="24"/>
        </w:rPr>
      </w:pPr>
    </w:p>
    <w:p w14:paraId="7707DBE4" w14:textId="073094A1" w:rsidR="004B0FD7" w:rsidRPr="00DD77C8" w:rsidRDefault="00D73CDB" w:rsidP="004B0FD7">
      <w:pPr>
        <w:spacing w:after="0" w:line="240" w:lineRule="auto"/>
        <w:ind w:left="1080"/>
        <w:rPr>
          <w:rFonts w:ascii="Garamond" w:hAnsi="Garamond"/>
          <w:sz w:val="24"/>
          <w:szCs w:val="24"/>
        </w:rPr>
      </w:pPr>
      <w:r w:rsidRPr="00DD77C8">
        <w:rPr>
          <w:rFonts w:ascii="Garamond" w:hAnsi="Garamond"/>
          <w:sz w:val="24"/>
          <w:szCs w:val="24"/>
        </w:rPr>
        <w:t>a. identifying individuals at risk.</w:t>
      </w:r>
    </w:p>
    <w:p w14:paraId="23248E61" w14:textId="4C76DE07" w:rsidR="004B0FD7" w:rsidRPr="00DD77C8" w:rsidRDefault="00D73CDB" w:rsidP="004B0FD7">
      <w:pPr>
        <w:spacing w:after="0" w:line="240" w:lineRule="auto"/>
        <w:ind w:left="1080"/>
        <w:rPr>
          <w:rFonts w:ascii="Garamond" w:hAnsi="Garamond"/>
          <w:sz w:val="24"/>
          <w:szCs w:val="24"/>
        </w:rPr>
      </w:pPr>
      <w:r w:rsidRPr="00DD77C8">
        <w:rPr>
          <w:rFonts w:ascii="Garamond" w:hAnsi="Garamond"/>
          <w:sz w:val="24"/>
          <w:szCs w:val="24"/>
        </w:rPr>
        <w:t xml:space="preserve">b. assessing the nature and extent of that risk; and </w:t>
      </w:r>
    </w:p>
    <w:p w14:paraId="03C3E6E0" w14:textId="77777777" w:rsidR="002221F0" w:rsidRPr="00DD77C8" w:rsidRDefault="00D73CDB" w:rsidP="004B0FD7">
      <w:pPr>
        <w:spacing w:after="0" w:line="240" w:lineRule="auto"/>
        <w:ind w:left="1080"/>
        <w:rPr>
          <w:rFonts w:ascii="Garamond" w:hAnsi="Garamond"/>
          <w:sz w:val="24"/>
          <w:szCs w:val="24"/>
        </w:rPr>
      </w:pPr>
      <w:r w:rsidRPr="00DD77C8">
        <w:rPr>
          <w:rFonts w:ascii="Garamond" w:hAnsi="Garamond"/>
          <w:sz w:val="24"/>
          <w:szCs w:val="24"/>
        </w:rPr>
        <w:t xml:space="preserve">c. developing the most appropriate support plan for the individuals concerned. </w:t>
      </w:r>
    </w:p>
    <w:p w14:paraId="076A159D" w14:textId="77777777" w:rsidR="002221F0" w:rsidRPr="00DD77C8" w:rsidRDefault="002221F0" w:rsidP="004B0FD7">
      <w:pPr>
        <w:spacing w:after="0" w:line="240" w:lineRule="auto"/>
        <w:ind w:left="1080"/>
        <w:rPr>
          <w:rFonts w:ascii="Garamond" w:hAnsi="Garamond"/>
          <w:sz w:val="24"/>
          <w:szCs w:val="24"/>
        </w:rPr>
      </w:pPr>
    </w:p>
    <w:p w14:paraId="2809F2BF" w14:textId="77777777" w:rsidR="002221F0" w:rsidRPr="00DD77C8" w:rsidRDefault="00D73CDB" w:rsidP="002221F0">
      <w:pPr>
        <w:spacing w:after="0" w:line="240" w:lineRule="auto"/>
        <w:rPr>
          <w:rFonts w:ascii="Garamond" w:hAnsi="Garamond"/>
          <w:sz w:val="24"/>
          <w:szCs w:val="24"/>
        </w:rPr>
      </w:pPr>
      <w:r w:rsidRPr="00DD77C8">
        <w:rPr>
          <w:rFonts w:ascii="Garamond" w:hAnsi="Garamond"/>
          <w:sz w:val="24"/>
          <w:szCs w:val="24"/>
        </w:rPr>
        <w:t>Channel may be appropriate for anyone who is vulnerable to being drawn into any form of terrorism. Channel is about ensuring that vulnerable children and adults of any faith, ethnicity or background receive support before their vulnerabilities are exploited by those that would want them to embrace terrorism, and before they become involved in criminal terrorist related activity. Success of the Channel programme is very much dependent on the co-operation and coordinated activity of partners. It works best when the individuals and their families fully engage with the programme and are supported in a consistent manner.</w:t>
      </w:r>
    </w:p>
    <w:p w14:paraId="55A4B5BB" w14:textId="77777777" w:rsidR="00AC6768" w:rsidRPr="00DD77C8" w:rsidRDefault="00AC6768" w:rsidP="00AC6768">
      <w:pPr>
        <w:spacing w:after="0" w:line="240" w:lineRule="auto"/>
        <w:rPr>
          <w:rFonts w:ascii="Garamond" w:hAnsi="Garamond"/>
          <w:sz w:val="24"/>
          <w:szCs w:val="24"/>
        </w:rPr>
      </w:pPr>
    </w:p>
    <w:p w14:paraId="4FA45479" w14:textId="51918119" w:rsidR="001A2179" w:rsidRPr="00DD77C8" w:rsidRDefault="001A2179" w:rsidP="00AC6768">
      <w:pPr>
        <w:spacing w:after="0" w:line="240" w:lineRule="auto"/>
        <w:rPr>
          <w:rFonts w:ascii="Garamond" w:eastAsia="Times New Roman" w:hAnsi="Garamond" w:cs="Segoe UI"/>
          <w:b/>
          <w:bCs/>
          <w:kern w:val="0"/>
          <w:sz w:val="24"/>
          <w:szCs w:val="24"/>
          <w:lang w:eastAsia="en-GB"/>
          <w14:ligatures w14:val="none"/>
        </w:rPr>
      </w:pPr>
      <w:r w:rsidRPr="00DD77C8">
        <w:rPr>
          <w:rFonts w:ascii="Garamond" w:eastAsia="Times New Roman" w:hAnsi="Garamond" w:cs="Segoe UI"/>
          <w:b/>
          <w:bCs/>
          <w:kern w:val="0"/>
          <w:sz w:val="24"/>
          <w:szCs w:val="24"/>
          <w:lang w:eastAsia="en-GB"/>
          <w14:ligatures w14:val="none"/>
        </w:rPr>
        <w:t>Monitoring and Review</w:t>
      </w:r>
    </w:p>
    <w:p w14:paraId="7EF57B2F" w14:textId="77777777" w:rsidR="001A2179" w:rsidRPr="00DD77C8" w:rsidRDefault="001A2179" w:rsidP="001A2179">
      <w:pPr>
        <w:spacing w:after="0" w:line="240" w:lineRule="auto"/>
        <w:ind w:left="720"/>
        <w:rPr>
          <w:rFonts w:ascii="Garamond" w:eastAsia="Times New Roman" w:hAnsi="Garamond" w:cs="Segoe UI"/>
          <w:kern w:val="0"/>
          <w:sz w:val="24"/>
          <w:szCs w:val="24"/>
          <w:lang w:eastAsia="en-GB"/>
          <w14:ligatures w14:val="none"/>
        </w:rPr>
      </w:pPr>
    </w:p>
    <w:p w14:paraId="6E497C59" w14:textId="726099B4" w:rsidR="001A2179" w:rsidRPr="00DD77C8" w:rsidRDefault="001A2179" w:rsidP="00AC6768">
      <w:pPr>
        <w:spacing w:after="0" w:line="240" w:lineRule="auto"/>
        <w:rPr>
          <w:rFonts w:ascii="Garamond" w:eastAsia="Times New Roman" w:hAnsi="Garamond" w:cs="Segoe UI"/>
          <w:b/>
          <w:bCs/>
          <w:kern w:val="0"/>
          <w:sz w:val="24"/>
          <w:szCs w:val="24"/>
          <w:lang w:eastAsia="en-GB"/>
          <w14:ligatures w14:val="none"/>
        </w:rPr>
      </w:pPr>
      <w:r w:rsidRPr="00DD77C8">
        <w:rPr>
          <w:rFonts w:ascii="Garamond" w:eastAsia="Times New Roman" w:hAnsi="Garamond" w:cs="Segoe UI"/>
          <w:b/>
          <w:bCs/>
          <w:kern w:val="0"/>
          <w:sz w:val="24"/>
          <w:szCs w:val="24"/>
          <w:lang w:eastAsia="en-GB"/>
          <w14:ligatures w14:val="none"/>
        </w:rPr>
        <w:t>Regular Review</w:t>
      </w:r>
    </w:p>
    <w:p w14:paraId="1912989D" w14:textId="77777777" w:rsidR="001A2179" w:rsidRPr="00DD77C8" w:rsidRDefault="001A2179" w:rsidP="001A2179">
      <w:pPr>
        <w:spacing w:after="0" w:line="240" w:lineRule="auto"/>
        <w:ind w:left="720"/>
        <w:rPr>
          <w:rFonts w:ascii="Garamond" w:eastAsia="Times New Roman" w:hAnsi="Garamond" w:cs="Segoe UI"/>
          <w:b/>
          <w:bCs/>
          <w:kern w:val="0"/>
          <w:sz w:val="24"/>
          <w:szCs w:val="24"/>
          <w:lang w:eastAsia="en-GB"/>
          <w14:ligatures w14:val="none"/>
        </w:rPr>
      </w:pPr>
    </w:p>
    <w:p w14:paraId="14344CBC" w14:textId="77777777" w:rsidR="001A2179" w:rsidRPr="00DD77C8" w:rsidRDefault="001A2179" w:rsidP="00AC6768">
      <w:pPr>
        <w:spacing w:after="0" w:line="240" w:lineRule="auto"/>
        <w:rPr>
          <w:rFonts w:ascii="Garamond" w:eastAsia="Times New Roman" w:hAnsi="Garamond" w:cs="Segoe UI"/>
          <w:kern w:val="0"/>
          <w:sz w:val="24"/>
          <w:szCs w:val="24"/>
          <w:lang w:eastAsia="en-GB"/>
          <w14:ligatures w14:val="none"/>
        </w:rPr>
      </w:pPr>
      <w:r w:rsidRPr="00DD77C8">
        <w:rPr>
          <w:rFonts w:ascii="Garamond" w:eastAsia="Times New Roman" w:hAnsi="Garamond" w:cs="Segoe UI"/>
          <w:kern w:val="0"/>
          <w:sz w:val="24"/>
          <w:szCs w:val="24"/>
          <w:lang w:eastAsia="en-GB"/>
          <w14:ligatures w14:val="none"/>
        </w:rPr>
        <w:t>The Anti-Radicalisation (Prevent) Policy will be regularly reviewed to ensure its effectiveness and compliance with current legislation and best practices.</w:t>
      </w:r>
    </w:p>
    <w:p w14:paraId="2BB9661D" w14:textId="77777777" w:rsidR="001A2179" w:rsidRPr="00DD77C8" w:rsidRDefault="001A2179" w:rsidP="001A2179">
      <w:pPr>
        <w:spacing w:after="0" w:line="240" w:lineRule="auto"/>
        <w:ind w:left="720"/>
        <w:rPr>
          <w:rFonts w:ascii="Garamond" w:eastAsia="Times New Roman" w:hAnsi="Garamond" w:cs="Segoe UI"/>
          <w:kern w:val="0"/>
          <w:sz w:val="24"/>
          <w:szCs w:val="24"/>
          <w:lang w:eastAsia="en-GB"/>
          <w14:ligatures w14:val="none"/>
        </w:rPr>
      </w:pPr>
    </w:p>
    <w:p w14:paraId="35707913" w14:textId="6B376655" w:rsidR="001A2179" w:rsidRPr="00DD77C8" w:rsidRDefault="001A2179" w:rsidP="00AC6768">
      <w:pPr>
        <w:spacing w:after="0" w:line="240" w:lineRule="auto"/>
        <w:rPr>
          <w:rFonts w:ascii="Garamond" w:eastAsia="Times New Roman" w:hAnsi="Garamond" w:cs="Segoe UI"/>
          <w:b/>
          <w:bCs/>
          <w:kern w:val="0"/>
          <w:sz w:val="24"/>
          <w:szCs w:val="24"/>
          <w:lang w:eastAsia="en-GB"/>
          <w14:ligatures w14:val="none"/>
        </w:rPr>
      </w:pPr>
      <w:r w:rsidRPr="00DD77C8">
        <w:rPr>
          <w:rFonts w:ascii="Garamond" w:eastAsia="Times New Roman" w:hAnsi="Garamond" w:cs="Segoe UI"/>
          <w:b/>
          <w:bCs/>
          <w:kern w:val="0"/>
          <w:sz w:val="24"/>
          <w:szCs w:val="24"/>
          <w:lang w:eastAsia="en-GB"/>
          <w14:ligatures w14:val="none"/>
        </w:rPr>
        <w:t>Feedback Mechanism</w:t>
      </w:r>
    </w:p>
    <w:p w14:paraId="4B46C453" w14:textId="77777777" w:rsidR="001A2179" w:rsidRPr="00DD77C8" w:rsidRDefault="001A2179" w:rsidP="001A2179">
      <w:pPr>
        <w:spacing w:after="0" w:line="240" w:lineRule="auto"/>
        <w:ind w:left="720"/>
        <w:rPr>
          <w:rFonts w:ascii="Garamond" w:eastAsia="Times New Roman" w:hAnsi="Garamond" w:cs="Segoe UI"/>
          <w:b/>
          <w:bCs/>
          <w:kern w:val="0"/>
          <w:sz w:val="24"/>
          <w:szCs w:val="24"/>
          <w:lang w:eastAsia="en-GB"/>
          <w14:ligatures w14:val="none"/>
        </w:rPr>
      </w:pPr>
    </w:p>
    <w:p w14:paraId="36E1B142" w14:textId="3854B986" w:rsidR="001A2179" w:rsidRPr="00DD77C8" w:rsidRDefault="001A2179" w:rsidP="00AC6768">
      <w:pPr>
        <w:spacing w:after="0" w:line="240" w:lineRule="auto"/>
        <w:rPr>
          <w:rFonts w:ascii="Garamond" w:eastAsia="Times New Roman" w:hAnsi="Garamond" w:cs="Segoe UI"/>
          <w:kern w:val="0"/>
          <w:sz w:val="24"/>
          <w:szCs w:val="24"/>
          <w:lang w:eastAsia="en-GB"/>
          <w14:ligatures w14:val="none"/>
        </w:rPr>
      </w:pPr>
      <w:r w:rsidRPr="00DD77C8">
        <w:rPr>
          <w:rFonts w:ascii="Garamond" w:eastAsia="Times New Roman" w:hAnsi="Garamond" w:cs="Segoe UI"/>
          <w:kern w:val="0"/>
          <w:sz w:val="24"/>
          <w:szCs w:val="24"/>
          <w:lang w:eastAsia="en-GB"/>
          <w14:ligatures w14:val="none"/>
        </w:rPr>
        <w:t>Ambrose Lynch welcomes feedback from staff, students, and stakeholders on the effectiveness of the Prevent strategy. Feedback will be used to enhance and update the policy as needed.</w:t>
      </w:r>
    </w:p>
    <w:p w14:paraId="0B5A0546" w14:textId="77777777" w:rsidR="001A2179" w:rsidRPr="00DD77C8" w:rsidRDefault="001A2179" w:rsidP="001A2179">
      <w:pPr>
        <w:spacing w:before="300" w:after="100" w:line="240" w:lineRule="auto"/>
        <w:rPr>
          <w:rFonts w:ascii="Garamond" w:eastAsia="Times New Roman" w:hAnsi="Garamond" w:cs="Segoe UI"/>
          <w:kern w:val="0"/>
          <w:sz w:val="24"/>
          <w:szCs w:val="24"/>
          <w:lang w:eastAsia="en-GB"/>
          <w14:ligatures w14:val="none"/>
        </w:rPr>
      </w:pPr>
      <w:r w:rsidRPr="00DD77C8">
        <w:rPr>
          <w:rFonts w:ascii="Garamond" w:eastAsia="Times New Roman" w:hAnsi="Garamond" w:cs="Segoe UI"/>
          <w:kern w:val="0"/>
          <w:sz w:val="24"/>
          <w:szCs w:val="24"/>
          <w:lang w:eastAsia="en-GB"/>
          <w14:ligatures w14:val="none"/>
        </w:rPr>
        <w:t>This Anti-Radicalisation (Prevent) Policy is integral to our commitment to safeguarding the well-being and security of all individuals under our guardianship. All staff members and stakeholders are expected to familiarize themselves with and adhere to this policy.</w:t>
      </w:r>
    </w:p>
    <w:p w14:paraId="17890F2C" w14:textId="77777777" w:rsidR="001A2179" w:rsidRPr="00DD77C8" w:rsidRDefault="001A2179" w:rsidP="001A2179">
      <w:pPr>
        <w:pBdr>
          <w:bottom w:val="single" w:sz="6" w:space="1" w:color="auto"/>
        </w:pBdr>
        <w:spacing w:after="0" w:line="240" w:lineRule="auto"/>
        <w:jc w:val="center"/>
        <w:rPr>
          <w:rFonts w:ascii="Garamond" w:eastAsia="Times New Roman" w:hAnsi="Garamond" w:cs="Arial"/>
          <w:vanish/>
          <w:kern w:val="0"/>
          <w:sz w:val="24"/>
          <w:szCs w:val="24"/>
          <w:lang w:eastAsia="en-GB"/>
          <w14:ligatures w14:val="none"/>
        </w:rPr>
      </w:pPr>
      <w:r w:rsidRPr="00DD77C8">
        <w:rPr>
          <w:rFonts w:ascii="Garamond" w:eastAsia="Times New Roman" w:hAnsi="Garamond" w:cs="Arial"/>
          <w:vanish/>
          <w:kern w:val="0"/>
          <w:sz w:val="24"/>
          <w:szCs w:val="24"/>
          <w:lang w:eastAsia="en-GB"/>
          <w14:ligatures w14:val="none"/>
        </w:rPr>
        <w:t>Top of Form</w:t>
      </w:r>
    </w:p>
    <w:p w14:paraId="1C4E6187" w14:textId="77777777" w:rsidR="001A2179" w:rsidRPr="00DD77C8" w:rsidRDefault="001A2179" w:rsidP="001D43C2">
      <w:pPr>
        <w:spacing w:after="300" w:line="240" w:lineRule="auto"/>
        <w:rPr>
          <w:rFonts w:ascii="Garamond" w:eastAsia="Times New Roman" w:hAnsi="Garamond" w:cs="Segoe UI"/>
          <w:b/>
          <w:bCs/>
          <w:kern w:val="0"/>
          <w:sz w:val="24"/>
          <w:szCs w:val="24"/>
          <w:lang w:eastAsia="en-GB"/>
          <w14:ligatures w14:val="none"/>
        </w:rPr>
      </w:pPr>
    </w:p>
    <w:sectPr w:rsidR="001A2179" w:rsidRPr="00DD7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513"/>
    <w:multiLevelType w:val="multilevel"/>
    <w:tmpl w:val="813C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E6625"/>
    <w:multiLevelType w:val="multilevel"/>
    <w:tmpl w:val="DD884F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D6E46"/>
    <w:multiLevelType w:val="multilevel"/>
    <w:tmpl w:val="A582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D06DB"/>
    <w:multiLevelType w:val="multilevel"/>
    <w:tmpl w:val="6AA83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B1128"/>
    <w:multiLevelType w:val="multilevel"/>
    <w:tmpl w:val="DECA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D2159"/>
    <w:multiLevelType w:val="multilevel"/>
    <w:tmpl w:val="F230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80B40"/>
    <w:multiLevelType w:val="multilevel"/>
    <w:tmpl w:val="6EB0D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21968"/>
    <w:multiLevelType w:val="multilevel"/>
    <w:tmpl w:val="BCB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57529A"/>
    <w:multiLevelType w:val="multilevel"/>
    <w:tmpl w:val="31EC9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DC29F1"/>
    <w:multiLevelType w:val="multilevel"/>
    <w:tmpl w:val="621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C0774"/>
    <w:multiLevelType w:val="multilevel"/>
    <w:tmpl w:val="59742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A6558"/>
    <w:multiLevelType w:val="hybridMultilevel"/>
    <w:tmpl w:val="CF1AD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3047159">
    <w:abstractNumId w:val="5"/>
  </w:num>
  <w:num w:numId="2" w16cid:durableId="1050812576">
    <w:abstractNumId w:val="0"/>
  </w:num>
  <w:num w:numId="3" w16cid:durableId="515079400">
    <w:abstractNumId w:val="6"/>
  </w:num>
  <w:num w:numId="4" w16cid:durableId="844176004">
    <w:abstractNumId w:val="3"/>
  </w:num>
  <w:num w:numId="5" w16cid:durableId="977031986">
    <w:abstractNumId w:val="8"/>
  </w:num>
  <w:num w:numId="6" w16cid:durableId="1087966494">
    <w:abstractNumId w:val="7"/>
  </w:num>
  <w:num w:numId="7" w16cid:durableId="559169163">
    <w:abstractNumId w:val="9"/>
  </w:num>
  <w:num w:numId="8" w16cid:durableId="1811049588">
    <w:abstractNumId w:val="2"/>
  </w:num>
  <w:num w:numId="9" w16cid:durableId="984579737">
    <w:abstractNumId w:val="10"/>
  </w:num>
  <w:num w:numId="10" w16cid:durableId="825628131">
    <w:abstractNumId w:val="1"/>
  </w:num>
  <w:num w:numId="11" w16cid:durableId="699163565">
    <w:abstractNumId w:val="4"/>
  </w:num>
  <w:num w:numId="12" w16cid:durableId="129785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C2"/>
    <w:rsid w:val="000F761B"/>
    <w:rsid w:val="001A2179"/>
    <w:rsid w:val="001D43C2"/>
    <w:rsid w:val="002221F0"/>
    <w:rsid w:val="00404F27"/>
    <w:rsid w:val="004B0FD7"/>
    <w:rsid w:val="00831CB1"/>
    <w:rsid w:val="0089489A"/>
    <w:rsid w:val="00AC6768"/>
    <w:rsid w:val="00C767BF"/>
    <w:rsid w:val="00D67D53"/>
    <w:rsid w:val="00D73CDB"/>
    <w:rsid w:val="00DD77C8"/>
    <w:rsid w:val="00EA63E1"/>
    <w:rsid w:val="00F32FA0"/>
    <w:rsid w:val="00FD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CC73"/>
  <w15:chartTrackingRefBased/>
  <w15:docId w15:val="{412FB6E1-B93B-4423-8B7C-22EDBCB4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3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D43C2"/>
    <w:rPr>
      <w:color w:val="0563C1" w:themeColor="hyperlink"/>
      <w:u w:val="single"/>
    </w:rPr>
  </w:style>
  <w:style w:type="character" w:styleId="UnresolvedMention">
    <w:name w:val="Unresolved Mention"/>
    <w:basedOn w:val="DefaultParagraphFont"/>
    <w:uiPriority w:val="99"/>
    <w:semiHidden/>
    <w:unhideWhenUsed/>
    <w:rsid w:val="001D43C2"/>
    <w:rPr>
      <w:color w:val="605E5C"/>
      <w:shd w:val="clear" w:color="auto" w:fill="E1DFDD"/>
    </w:rPr>
  </w:style>
  <w:style w:type="paragraph" w:styleId="ListParagraph">
    <w:name w:val="List Paragraph"/>
    <w:basedOn w:val="Normal"/>
    <w:uiPriority w:val="34"/>
    <w:qFormat/>
    <w:rsid w:val="001D43C2"/>
    <w:pPr>
      <w:ind w:left="720"/>
      <w:contextualSpacing/>
    </w:pPr>
  </w:style>
  <w:style w:type="character" w:styleId="Strong">
    <w:name w:val="Strong"/>
    <w:basedOn w:val="DefaultParagraphFont"/>
    <w:uiPriority w:val="22"/>
    <w:qFormat/>
    <w:rsid w:val="001A2179"/>
    <w:rPr>
      <w:b/>
      <w:bCs/>
    </w:rPr>
  </w:style>
  <w:style w:type="paragraph" w:styleId="z-TopofForm">
    <w:name w:val="HTML Top of Form"/>
    <w:basedOn w:val="Normal"/>
    <w:next w:val="Normal"/>
    <w:link w:val="z-TopofFormChar"/>
    <w:hidden/>
    <w:uiPriority w:val="99"/>
    <w:semiHidden/>
    <w:unhideWhenUsed/>
    <w:rsid w:val="001A2179"/>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1A2179"/>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6217">
      <w:bodyDiv w:val="1"/>
      <w:marLeft w:val="0"/>
      <w:marRight w:val="0"/>
      <w:marTop w:val="0"/>
      <w:marBottom w:val="0"/>
      <w:divBdr>
        <w:top w:val="none" w:sz="0" w:space="0" w:color="auto"/>
        <w:left w:val="none" w:sz="0" w:space="0" w:color="auto"/>
        <w:bottom w:val="none" w:sz="0" w:space="0" w:color="auto"/>
        <w:right w:val="none" w:sz="0" w:space="0" w:color="auto"/>
      </w:divBdr>
      <w:divsChild>
        <w:div w:id="1631743928">
          <w:marLeft w:val="0"/>
          <w:marRight w:val="0"/>
          <w:marTop w:val="0"/>
          <w:marBottom w:val="0"/>
          <w:divBdr>
            <w:top w:val="single" w:sz="2" w:space="0" w:color="D9D9E3"/>
            <w:left w:val="single" w:sz="2" w:space="0" w:color="D9D9E3"/>
            <w:bottom w:val="single" w:sz="2" w:space="0" w:color="D9D9E3"/>
            <w:right w:val="single" w:sz="2" w:space="0" w:color="D9D9E3"/>
          </w:divBdr>
          <w:divsChild>
            <w:div w:id="345255124">
              <w:marLeft w:val="0"/>
              <w:marRight w:val="0"/>
              <w:marTop w:val="0"/>
              <w:marBottom w:val="0"/>
              <w:divBdr>
                <w:top w:val="single" w:sz="2" w:space="0" w:color="D9D9E3"/>
                <w:left w:val="single" w:sz="2" w:space="0" w:color="D9D9E3"/>
                <w:bottom w:val="single" w:sz="2" w:space="0" w:color="D9D9E3"/>
                <w:right w:val="single" w:sz="2" w:space="0" w:color="D9D9E3"/>
              </w:divBdr>
              <w:divsChild>
                <w:div w:id="2087877601">
                  <w:marLeft w:val="0"/>
                  <w:marRight w:val="0"/>
                  <w:marTop w:val="0"/>
                  <w:marBottom w:val="0"/>
                  <w:divBdr>
                    <w:top w:val="single" w:sz="2" w:space="0" w:color="D9D9E3"/>
                    <w:left w:val="single" w:sz="2" w:space="0" w:color="D9D9E3"/>
                    <w:bottom w:val="single" w:sz="2" w:space="0" w:color="D9D9E3"/>
                    <w:right w:val="single" w:sz="2" w:space="0" w:color="D9D9E3"/>
                  </w:divBdr>
                  <w:divsChild>
                    <w:div w:id="1051853924">
                      <w:marLeft w:val="0"/>
                      <w:marRight w:val="0"/>
                      <w:marTop w:val="0"/>
                      <w:marBottom w:val="0"/>
                      <w:divBdr>
                        <w:top w:val="single" w:sz="2" w:space="0" w:color="D9D9E3"/>
                        <w:left w:val="single" w:sz="2" w:space="0" w:color="D9D9E3"/>
                        <w:bottom w:val="single" w:sz="2" w:space="0" w:color="D9D9E3"/>
                        <w:right w:val="single" w:sz="2" w:space="0" w:color="D9D9E3"/>
                      </w:divBdr>
                      <w:divsChild>
                        <w:div w:id="1263757237">
                          <w:marLeft w:val="0"/>
                          <w:marRight w:val="0"/>
                          <w:marTop w:val="0"/>
                          <w:marBottom w:val="0"/>
                          <w:divBdr>
                            <w:top w:val="single" w:sz="2" w:space="0" w:color="D9D9E3"/>
                            <w:left w:val="single" w:sz="2" w:space="0" w:color="D9D9E3"/>
                            <w:bottom w:val="single" w:sz="2" w:space="0" w:color="D9D9E3"/>
                            <w:right w:val="single" w:sz="2" w:space="0" w:color="D9D9E3"/>
                          </w:divBdr>
                          <w:divsChild>
                            <w:div w:id="1852793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4415937">
                                  <w:marLeft w:val="0"/>
                                  <w:marRight w:val="0"/>
                                  <w:marTop w:val="0"/>
                                  <w:marBottom w:val="0"/>
                                  <w:divBdr>
                                    <w:top w:val="single" w:sz="2" w:space="0" w:color="D9D9E3"/>
                                    <w:left w:val="single" w:sz="2" w:space="0" w:color="D9D9E3"/>
                                    <w:bottom w:val="single" w:sz="2" w:space="0" w:color="D9D9E3"/>
                                    <w:right w:val="single" w:sz="2" w:space="0" w:color="D9D9E3"/>
                                  </w:divBdr>
                                  <w:divsChild>
                                    <w:div w:id="471875156">
                                      <w:marLeft w:val="0"/>
                                      <w:marRight w:val="0"/>
                                      <w:marTop w:val="0"/>
                                      <w:marBottom w:val="0"/>
                                      <w:divBdr>
                                        <w:top w:val="single" w:sz="2" w:space="0" w:color="D9D9E3"/>
                                        <w:left w:val="single" w:sz="2" w:space="0" w:color="D9D9E3"/>
                                        <w:bottom w:val="single" w:sz="2" w:space="0" w:color="D9D9E3"/>
                                        <w:right w:val="single" w:sz="2" w:space="0" w:color="D9D9E3"/>
                                      </w:divBdr>
                                      <w:divsChild>
                                        <w:div w:id="491871950">
                                          <w:marLeft w:val="0"/>
                                          <w:marRight w:val="0"/>
                                          <w:marTop w:val="0"/>
                                          <w:marBottom w:val="0"/>
                                          <w:divBdr>
                                            <w:top w:val="single" w:sz="2" w:space="0" w:color="D9D9E3"/>
                                            <w:left w:val="single" w:sz="2" w:space="0" w:color="D9D9E3"/>
                                            <w:bottom w:val="single" w:sz="2" w:space="0" w:color="D9D9E3"/>
                                            <w:right w:val="single" w:sz="2" w:space="0" w:color="D9D9E3"/>
                                          </w:divBdr>
                                          <w:divsChild>
                                            <w:div w:id="1093667034">
                                              <w:marLeft w:val="0"/>
                                              <w:marRight w:val="0"/>
                                              <w:marTop w:val="0"/>
                                              <w:marBottom w:val="0"/>
                                              <w:divBdr>
                                                <w:top w:val="single" w:sz="2" w:space="0" w:color="D9D9E3"/>
                                                <w:left w:val="single" w:sz="2" w:space="0" w:color="D9D9E3"/>
                                                <w:bottom w:val="single" w:sz="2" w:space="0" w:color="D9D9E3"/>
                                                <w:right w:val="single" w:sz="2" w:space="0" w:color="D9D9E3"/>
                                              </w:divBdr>
                                              <w:divsChild>
                                                <w:div w:id="1241673160">
                                                  <w:marLeft w:val="0"/>
                                                  <w:marRight w:val="0"/>
                                                  <w:marTop w:val="0"/>
                                                  <w:marBottom w:val="0"/>
                                                  <w:divBdr>
                                                    <w:top w:val="single" w:sz="2" w:space="0" w:color="D9D9E3"/>
                                                    <w:left w:val="single" w:sz="2" w:space="0" w:color="D9D9E3"/>
                                                    <w:bottom w:val="single" w:sz="2" w:space="0" w:color="D9D9E3"/>
                                                    <w:right w:val="single" w:sz="2" w:space="0" w:color="D9D9E3"/>
                                                  </w:divBdr>
                                                  <w:divsChild>
                                                    <w:div w:id="596913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9591570">
          <w:marLeft w:val="0"/>
          <w:marRight w:val="0"/>
          <w:marTop w:val="0"/>
          <w:marBottom w:val="0"/>
          <w:divBdr>
            <w:top w:val="none" w:sz="0" w:space="0" w:color="auto"/>
            <w:left w:val="none" w:sz="0" w:space="0" w:color="auto"/>
            <w:bottom w:val="none" w:sz="0" w:space="0" w:color="auto"/>
            <w:right w:val="none" w:sz="0" w:space="0" w:color="auto"/>
          </w:divBdr>
        </w:div>
      </w:divsChild>
    </w:div>
    <w:div w:id="14973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arning.prevent.homeoffice.gov.uk/channel_awareness/01-%20welcom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arning.prevent.homeoffice.gov.uk/preventreferr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arning.prevent.homeoffice.gov.uk/" TargetMode="External"/><Relationship Id="rId11" Type="http://schemas.openxmlformats.org/officeDocument/2006/relationships/hyperlink" Target="mailto:dominic@ambroselynch.com" TargetMode="External"/><Relationship Id="rId5" Type="http://schemas.openxmlformats.org/officeDocument/2006/relationships/image" Target="media/image1.png"/><Relationship Id="rId10" Type="http://schemas.openxmlformats.org/officeDocument/2006/relationships/hyperlink" Target="https://assets.publishing.service.gov.uk/government/uploads/system/upl%20oads/attachment_data/file/912592/Keeping_children_safe_in_education%20_Sep_2020.pdf" TargetMode="External"/><Relationship Id="rId4" Type="http://schemas.openxmlformats.org/officeDocument/2006/relationships/webSettings" Target="webSettings.xml"/><Relationship Id="rId9" Type="http://schemas.openxmlformats.org/officeDocument/2006/relationships/hyperlink" Target="http://www.ambrosely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Lynch</dc:creator>
  <cp:keywords/>
  <dc:description/>
  <cp:lastModifiedBy>Dominic Lynch</cp:lastModifiedBy>
  <cp:revision>3</cp:revision>
  <cp:lastPrinted>2024-02-14T23:11:00Z</cp:lastPrinted>
  <dcterms:created xsi:type="dcterms:W3CDTF">2024-02-18T20:43:00Z</dcterms:created>
  <dcterms:modified xsi:type="dcterms:W3CDTF">2024-02-18T20:44:00Z</dcterms:modified>
</cp:coreProperties>
</file>